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9662F" w:rsidRPr="00DE45A9" w:rsidRDefault="0079662F" w:rsidP="0079662F">
      <w:pPr>
        <w:spacing w:after="0" w:line="240" w:lineRule="auto"/>
        <w:rPr>
          <w:rFonts w:ascii="Arial Narrow" w:hAnsi="Arial Narrow" w:cs="Times New Roman"/>
          <w:noProof/>
          <w:sz w:val="20"/>
          <w:szCs w:val="20"/>
          <w:lang w:val="ru-RU" w:eastAsia="ru-RU"/>
        </w:rPr>
      </w:pPr>
      <w:r w:rsidRPr="00DE45A9">
        <w:rPr>
          <w:rFonts w:ascii="Arial Narrow" w:hAnsi="Arial Narrow" w:cs="Times New Roman"/>
          <w:b/>
          <w:sz w:val="20"/>
          <w:szCs w:val="20"/>
          <w:lang w:val="ru-RU"/>
        </w:rPr>
        <w:tab/>
      </w:r>
    </w:p>
    <w:p w:rsidR="00161401" w:rsidRPr="00DE45A9" w:rsidRDefault="00161401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DE45A9" w:rsidRDefault="0079662F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DE45A9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DE45A9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DE45A9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DE45A9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DE45A9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DE45A9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161401" w:rsidRPr="00DE45A9" w:rsidRDefault="00161401" w:rsidP="00605EC0">
      <w:pPr>
        <w:spacing w:after="0" w:line="240" w:lineRule="auto"/>
        <w:jc w:val="right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DE45A9" w:rsidRDefault="0079662F" w:rsidP="0079662F">
      <w:pPr>
        <w:spacing w:after="0" w:line="240" w:lineRule="auto"/>
        <w:ind w:left="284" w:firstLine="0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8"/>
          <w:szCs w:val="20"/>
          <w:lang w:eastAsia="ru-RU"/>
        </w:rPr>
      </w:pPr>
    </w:p>
    <w:p w:rsidR="00DE45A9" w:rsidRPr="00DE45A9" w:rsidRDefault="00DE45A9" w:rsidP="00DE45A9">
      <w:pPr>
        <w:ind w:left="1843" w:right="1946" w:firstLine="0"/>
        <w:jc w:val="center"/>
        <w:rPr>
          <w:rFonts w:ascii="Arial Narrow" w:hAnsi="Arial Narrow"/>
          <w:sz w:val="28"/>
          <w:szCs w:val="20"/>
          <w:lang w:val="ru-RU" w:eastAsia="ru-RU"/>
        </w:rPr>
      </w:pPr>
      <w:r w:rsidRPr="00DE45A9">
        <w:rPr>
          <w:rFonts w:ascii="Arial Narrow" w:hAnsi="Arial Narrow"/>
          <w:sz w:val="28"/>
          <w:szCs w:val="20"/>
          <w:lang w:val="ru-RU" w:eastAsia="ru-RU"/>
        </w:rPr>
        <w:t>Техническое задание на закупку</w:t>
      </w:r>
      <w:r w:rsidRPr="00DE45A9">
        <w:rPr>
          <w:rFonts w:ascii="Arial Narrow" w:hAnsi="Arial Narrow"/>
          <w:sz w:val="28"/>
          <w:szCs w:val="20"/>
          <w:lang w:val="ru-RU" w:eastAsia="ru-RU"/>
        </w:rPr>
        <w:t xml:space="preserve"> </w:t>
      </w:r>
      <w:r w:rsidRPr="00DE45A9">
        <w:rPr>
          <w:rFonts w:ascii="Arial Narrow" w:hAnsi="Arial Narrow"/>
          <w:sz w:val="28"/>
          <w:szCs w:val="20"/>
          <w:lang w:val="ru-RU" w:eastAsia="ru-RU"/>
        </w:rPr>
        <w:t>строительных материалов и инструментов для обслуживания</w:t>
      </w:r>
      <w:r w:rsidRPr="00DE45A9">
        <w:rPr>
          <w:rFonts w:ascii="Arial Narrow" w:hAnsi="Arial Narrow"/>
          <w:sz w:val="28"/>
          <w:szCs w:val="20"/>
          <w:lang w:val="ru-RU" w:eastAsia="ru-RU"/>
        </w:rPr>
        <w:t xml:space="preserve"> </w:t>
      </w:r>
      <w:r w:rsidRPr="00DE45A9">
        <w:rPr>
          <w:rFonts w:ascii="Arial Narrow" w:hAnsi="Arial Narrow"/>
          <w:sz w:val="28"/>
          <w:szCs w:val="20"/>
          <w:lang w:val="ru-RU" w:eastAsia="ru-RU"/>
        </w:rPr>
        <w:t xml:space="preserve">офисов в городе Ташкенте и региональных офисов </w:t>
      </w:r>
      <w:proofErr w:type="spellStart"/>
      <w:r w:rsidRPr="00DE45A9">
        <w:rPr>
          <w:rFonts w:ascii="Arial Narrow" w:hAnsi="Arial Narrow"/>
          <w:sz w:val="28"/>
          <w:szCs w:val="20"/>
          <w:lang w:val="ru-RU" w:eastAsia="ru-RU"/>
        </w:rPr>
        <w:t>Ucell</w:t>
      </w:r>
      <w:proofErr w:type="spellEnd"/>
      <w:r w:rsidRPr="00DE45A9">
        <w:rPr>
          <w:rFonts w:ascii="Arial Narrow" w:hAnsi="Arial Narrow"/>
          <w:sz w:val="28"/>
          <w:szCs w:val="20"/>
          <w:lang w:val="ru-RU" w:eastAsia="ru-RU"/>
        </w:rPr>
        <w:t xml:space="preserve"> для нужд ООО «COSCOM»</w:t>
      </w: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DF67AF">
      <w:pPr>
        <w:spacing w:after="0" w:line="240" w:lineRule="auto"/>
        <w:jc w:val="center"/>
        <w:rPr>
          <w:rFonts w:ascii="Arial Narrow" w:hAnsi="Arial Narrow" w:cs="Times New Roman"/>
          <w:b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79662F">
      <w:pPr>
        <w:spacing w:after="0" w:line="240" w:lineRule="auto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3779CD" w:rsidRPr="00DE45A9" w:rsidRDefault="003779CD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DF67AF" w:rsidRPr="00DE45A9" w:rsidRDefault="00DF67AF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161401" w:rsidRPr="00DE45A9" w:rsidRDefault="00161401" w:rsidP="00CA1D98">
      <w:pPr>
        <w:ind w:firstLine="0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rPr>
          <w:rFonts w:ascii="Arial Narrow" w:hAnsi="Arial Narrow" w:cs="Times New Roman"/>
          <w:sz w:val="20"/>
          <w:szCs w:val="20"/>
          <w:lang w:val="ru-RU"/>
        </w:rPr>
      </w:pPr>
    </w:p>
    <w:p w:rsidR="00DE45A9" w:rsidRDefault="00DE45A9" w:rsidP="00DF67AF">
      <w:pPr>
        <w:spacing w:after="0"/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DE45A9" w:rsidRDefault="00DE45A9" w:rsidP="00DF67AF">
      <w:pPr>
        <w:spacing w:after="0"/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DE45A9" w:rsidRDefault="00DE45A9" w:rsidP="00DF67AF">
      <w:pPr>
        <w:spacing w:after="0"/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DE45A9" w:rsidRDefault="00DE45A9" w:rsidP="00DF67AF">
      <w:pPr>
        <w:spacing w:after="0"/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DF67AF">
      <w:pPr>
        <w:spacing w:after="0"/>
        <w:jc w:val="center"/>
        <w:rPr>
          <w:rFonts w:ascii="Arial Narrow" w:hAnsi="Arial Narrow" w:cs="Times New Roman"/>
          <w:sz w:val="20"/>
          <w:szCs w:val="20"/>
          <w:lang w:val="ru-RU"/>
        </w:rPr>
      </w:pPr>
      <w:bookmarkStart w:id="0" w:name="_GoBack"/>
      <w:r w:rsidRPr="00DE45A9">
        <w:rPr>
          <w:rFonts w:ascii="Arial Narrow" w:hAnsi="Arial Narrow" w:cs="Times New Roman"/>
          <w:sz w:val="20"/>
          <w:szCs w:val="20"/>
          <w:lang w:val="ru-RU"/>
        </w:rPr>
        <w:t>г</w:t>
      </w:r>
      <w:proofErr w:type="spellStart"/>
      <w:r w:rsidRPr="00DE45A9">
        <w:rPr>
          <w:rFonts w:ascii="Arial Narrow" w:hAnsi="Arial Narrow" w:cs="Times New Roman"/>
          <w:sz w:val="20"/>
          <w:szCs w:val="20"/>
        </w:rPr>
        <w:t>ород</w:t>
      </w:r>
      <w:proofErr w:type="spellEnd"/>
      <w:r w:rsidRPr="00DE45A9">
        <w:rPr>
          <w:rFonts w:ascii="Arial Narrow" w:hAnsi="Arial Narrow" w:cs="Times New Roman"/>
          <w:sz w:val="20"/>
          <w:szCs w:val="20"/>
        </w:rPr>
        <w:t xml:space="preserve"> </w:t>
      </w:r>
      <w:proofErr w:type="spellStart"/>
      <w:r w:rsidRPr="00DE45A9">
        <w:rPr>
          <w:rFonts w:ascii="Arial Narrow" w:hAnsi="Arial Narrow" w:cs="Times New Roman"/>
          <w:sz w:val="20"/>
          <w:szCs w:val="20"/>
        </w:rPr>
        <w:t>Ташкент</w:t>
      </w:r>
      <w:proofErr w:type="spellEnd"/>
    </w:p>
    <w:p w:rsidR="0079662F" w:rsidRPr="00DE45A9" w:rsidRDefault="0079662F" w:rsidP="00DF67AF">
      <w:pPr>
        <w:tabs>
          <w:tab w:val="left" w:pos="4076"/>
        </w:tabs>
        <w:spacing w:after="0"/>
        <w:jc w:val="center"/>
        <w:rPr>
          <w:rFonts w:ascii="Arial Narrow" w:hAnsi="Arial Narrow" w:cs="Times New Roman"/>
          <w:sz w:val="20"/>
          <w:szCs w:val="20"/>
        </w:rPr>
      </w:pPr>
      <w:r w:rsidRPr="00DE45A9">
        <w:rPr>
          <w:rFonts w:ascii="Arial Narrow" w:hAnsi="Arial Narrow" w:cs="Times New Roman"/>
          <w:sz w:val="20"/>
          <w:szCs w:val="20"/>
        </w:rPr>
        <w:t>20</w:t>
      </w:r>
      <w:r w:rsidR="00184DF2" w:rsidRPr="00DE45A9">
        <w:rPr>
          <w:rFonts w:ascii="Arial Narrow" w:hAnsi="Arial Narrow" w:cs="Times New Roman"/>
          <w:sz w:val="20"/>
          <w:szCs w:val="20"/>
          <w:lang w:val="ru-RU"/>
        </w:rPr>
        <w:t>2</w:t>
      </w:r>
      <w:r w:rsidR="00184DF2" w:rsidRPr="00DE45A9">
        <w:rPr>
          <w:rFonts w:ascii="Arial Narrow" w:hAnsi="Arial Narrow" w:cs="Times New Roman"/>
          <w:sz w:val="20"/>
          <w:szCs w:val="20"/>
        </w:rPr>
        <w:t>6</w:t>
      </w:r>
      <w:r w:rsidRPr="00DE45A9">
        <w:rPr>
          <w:rFonts w:ascii="Arial Narrow" w:hAnsi="Arial Narrow" w:cs="Times New Roman"/>
          <w:sz w:val="20"/>
          <w:szCs w:val="20"/>
        </w:rPr>
        <w:t xml:space="preserve"> </w:t>
      </w:r>
      <w:proofErr w:type="spellStart"/>
      <w:r w:rsidRPr="00DE45A9">
        <w:rPr>
          <w:rFonts w:ascii="Arial Narrow" w:hAnsi="Arial Narrow" w:cs="Times New Roman"/>
          <w:sz w:val="20"/>
          <w:szCs w:val="20"/>
        </w:rPr>
        <w:t>год</w:t>
      </w:r>
      <w:proofErr w:type="spellEnd"/>
      <w:r w:rsidRPr="00DE45A9">
        <w:rPr>
          <w:rFonts w:ascii="Arial Narrow" w:hAnsi="Arial Narrow" w:cs="Times New Roman"/>
          <w:sz w:val="20"/>
          <w:szCs w:val="20"/>
        </w:rPr>
        <w:t>.</w:t>
      </w:r>
    </w:p>
    <w:bookmarkEnd w:id="0" w:displacedByCustomXml="next"/>
    <w:sdt>
      <w:sdtPr>
        <w:rPr>
          <w:rFonts w:ascii="Arial Narrow" w:eastAsiaTheme="minorEastAsia" w:hAnsi="Arial Narrow" w:cs="Times New Roman"/>
          <w:b w:val="0"/>
          <w:bCs w:val="0"/>
          <w:smallCaps w:val="0"/>
          <w:color w:val="auto"/>
          <w:sz w:val="20"/>
          <w:szCs w:val="20"/>
          <w:lang w:val="ru-RU"/>
        </w:rPr>
        <w:id w:val="989592799"/>
        <w:docPartObj>
          <w:docPartGallery w:val="Table of Contents"/>
          <w:docPartUnique/>
        </w:docPartObj>
      </w:sdtPr>
      <w:sdtContent>
        <w:p w:rsidR="0079662F" w:rsidRPr="00DE45A9" w:rsidRDefault="0079662F" w:rsidP="0079662F">
          <w:pPr>
            <w:pStyle w:val="a6"/>
            <w:jc w:val="center"/>
            <w:rPr>
              <w:rFonts w:ascii="Arial Narrow" w:hAnsi="Arial Narrow" w:cs="Times New Roman"/>
              <w:sz w:val="20"/>
              <w:szCs w:val="20"/>
              <w:lang w:val="ru-RU"/>
            </w:rPr>
          </w:pPr>
          <w:r w:rsidRPr="00DE45A9">
            <w:rPr>
              <w:rFonts w:ascii="Arial Narrow" w:hAnsi="Arial Narrow" w:cs="Times New Roman"/>
              <w:sz w:val="20"/>
              <w:szCs w:val="20"/>
              <w:lang w:val="ru-RU"/>
            </w:rPr>
            <w:t>Содержание</w:t>
          </w:r>
        </w:p>
        <w:p w:rsidR="00AA7B62" w:rsidRPr="00DE45A9" w:rsidRDefault="0079662F" w:rsidP="00AA7B62">
          <w:pPr>
            <w:pStyle w:val="11"/>
            <w:rPr>
              <w:rFonts w:ascii="Arial Narrow" w:hAnsi="Arial Narrow" w:cs="Times New Roman"/>
            </w:rPr>
          </w:pPr>
          <w:r w:rsidRPr="00DE45A9">
            <w:rPr>
              <w:rFonts w:ascii="Arial Narrow" w:hAnsi="Arial Narrow" w:cs="Times New Roman"/>
            </w:rPr>
            <w:fldChar w:fldCharType="begin"/>
          </w:r>
          <w:r w:rsidRPr="00DE45A9">
            <w:rPr>
              <w:rFonts w:ascii="Arial Narrow" w:hAnsi="Arial Narrow" w:cs="Times New Roman"/>
              <w:lang w:val="ru-RU"/>
            </w:rPr>
            <w:instrText xml:space="preserve"> </w:instrText>
          </w:r>
          <w:r w:rsidRPr="00DE45A9">
            <w:rPr>
              <w:rFonts w:ascii="Arial Narrow" w:hAnsi="Arial Narrow" w:cs="Times New Roman"/>
            </w:rPr>
            <w:instrText>TOC</w:instrText>
          </w:r>
          <w:r w:rsidRPr="00DE45A9">
            <w:rPr>
              <w:rFonts w:ascii="Arial Narrow" w:hAnsi="Arial Narrow" w:cs="Times New Roman"/>
              <w:lang w:val="ru-RU"/>
            </w:rPr>
            <w:instrText xml:space="preserve"> \</w:instrText>
          </w:r>
          <w:r w:rsidRPr="00DE45A9">
            <w:rPr>
              <w:rFonts w:ascii="Arial Narrow" w:hAnsi="Arial Narrow" w:cs="Times New Roman"/>
            </w:rPr>
            <w:instrText>o</w:instrText>
          </w:r>
          <w:r w:rsidRPr="00DE45A9">
            <w:rPr>
              <w:rFonts w:ascii="Arial Narrow" w:hAnsi="Arial Narrow" w:cs="Times New Roman"/>
              <w:lang w:val="ru-RU"/>
            </w:rPr>
            <w:instrText xml:space="preserve"> "1-3" \</w:instrText>
          </w:r>
          <w:r w:rsidRPr="00DE45A9">
            <w:rPr>
              <w:rFonts w:ascii="Arial Narrow" w:hAnsi="Arial Narrow" w:cs="Times New Roman"/>
            </w:rPr>
            <w:instrText>h</w:instrText>
          </w:r>
          <w:r w:rsidRPr="00DE45A9">
            <w:rPr>
              <w:rFonts w:ascii="Arial Narrow" w:hAnsi="Arial Narrow" w:cs="Times New Roman"/>
              <w:lang w:val="ru-RU"/>
            </w:rPr>
            <w:instrText xml:space="preserve"> \</w:instrText>
          </w:r>
          <w:r w:rsidRPr="00DE45A9">
            <w:rPr>
              <w:rFonts w:ascii="Arial Narrow" w:hAnsi="Arial Narrow" w:cs="Times New Roman"/>
            </w:rPr>
            <w:instrText>z</w:instrText>
          </w:r>
          <w:r w:rsidRPr="00DE45A9">
            <w:rPr>
              <w:rFonts w:ascii="Arial Narrow" w:hAnsi="Arial Narrow" w:cs="Times New Roman"/>
              <w:lang w:val="ru-RU"/>
            </w:rPr>
            <w:instrText xml:space="preserve"> \</w:instrText>
          </w:r>
          <w:r w:rsidRPr="00DE45A9">
            <w:rPr>
              <w:rFonts w:ascii="Arial Narrow" w:hAnsi="Arial Narrow" w:cs="Times New Roman"/>
            </w:rPr>
            <w:instrText>u</w:instrText>
          </w:r>
          <w:r w:rsidRPr="00DE45A9">
            <w:rPr>
              <w:rFonts w:ascii="Arial Narrow" w:hAnsi="Arial Narrow" w:cs="Times New Roman"/>
              <w:lang w:val="ru-RU"/>
            </w:rPr>
            <w:instrText xml:space="preserve"> </w:instrText>
          </w:r>
          <w:r w:rsidRPr="00DE45A9">
            <w:rPr>
              <w:rFonts w:ascii="Arial Narrow" w:hAnsi="Arial Narrow" w:cs="Times New Roman"/>
            </w:rPr>
            <w:fldChar w:fldCharType="separate"/>
          </w:r>
          <w:hyperlink w:anchor="_Toc50404550" w:history="1"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1.</w:t>
            </w:r>
            <w:r w:rsidR="00AA7B62" w:rsidRPr="00DE45A9">
              <w:rPr>
                <w:rStyle w:val="a5"/>
                <w:rFonts w:ascii="Arial Narrow" w:hAnsi="Arial Narrow" w:cs="Times New Roman"/>
                <w:lang w:val="en-US"/>
              </w:rPr>
              <w:tab/>
            </w:r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Общие сведения</w:t>
            </w:r>
            <w:r w:rsidR="00AA7B62"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  <w:r w:rsidR="006504AA" w:rsidRPr="00DE45A9">
              <w:rPr>
                <w:rStyle w:val="a5"/>
                <w:rFonts w:ascii="Arial Narrow" w:hAnsi="Arial Narrow" w:cs="Times New Roman"/>
                <w:webHidden/>
              </w:rPr>
              <w:t>3</w:t>
            </w:r>
          </w:hyperlink>
        </w:p>
        <w:p w:rsidR="00AA7B62" w:rsidRPr="00DE45A9" w:rsidRDefault="00AA7B62" w:rsidP="00AA7B62">
          <w:pPr>
            <w:pStyle w:val="11"/>
            <w:rPr>
              <w:rFonts w:ascii="Arial Narrow" w:hAnsi="Arial Narrow" w:cs="Times New Roman"/>
            </w:rPr>
          </w:pPr>
          <w:r w:rsidRPr="00DE45A9">
            <w:rPr>
              <w:rFonts w:ascii="Arial Narrow" w:hAnsi="Arial Narrow" w:cs="Times New Roman"/>
              <w:lang w:val="ru-RU"/>
            </w:rPr>
            <w:t xml:space="preserve">     </w:t>
          </w:r>
          <w:hyperlink w:anchor="_Toc50404550" w:history="1">
            <w:r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1.1. Наименование</w:t>
            </w:r>
            <w:r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  <w:r w:rsidR="006504AA" w:rsidRPr="00DE45A9">
              <w:rPr>
                <w:rStyle w:val="a5"/>
                <w:rFonts w:ascii="Arial Narrow" w:hAnsi="Arial Narrow" w:cs="Times New Roman"/>
                <w:webHidden/>
              </w:rPr>
              <w:t>3</w:t>
            </w:r>
          </w:hyperlink>
        </w:p>
        <w:p w:rsidR="00AA7B62" w:rsidRPr="00DE45A9" w:rsidRDefault="00AA7B62" w:rsidP="00AA7B62">
          <w:pPr>
            <w:pStyle w:val="11"/>
            <w:rPr>
              <w:rFonts w:ascii="Arial Narrow" w:hAnsi="Arial Narrow" w:cs="Times New Roman"/>
            </w:rPr>
          </w:pPr>
          <w:r w:rsidRPr="00DE45A9">
            <w:rPr>
              <w:rFonts w:ascii="Arial Narrow" w:hAnsi="Arial Narrow" w:cs="Times New Roman"/>
              <w:lang w:val="ru-RU"/>
            </w:rPr>
            <w:t xml:space="preserve">     </w:t>
          </w:r>
          <w:hyperlink w:anchor="_Toc50404550" w:history="1">
            <w:r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1.2. Основание и цель приобретаемых материалов</w:t>
            </w:r>
            <w:r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  <w:r w:rsidR="006504AA" w:rsidRPr="00DE45A9">
              <w:rPr>
                <w:rStyle w:val="a5"/>
                <w:rFonts w:ascii="Arial Narrow" w:hAnsi="Arial Narrow" w:cs="Times New Roman"/>
                <w:webHidden/>
              </w:rPr>
              <w:t>3</w:t>
            </w:r>
          </w:hyperlink>
        </w:p>
        <w:p w:rsidR="00AA7B62" w:rsidRPr="00DE45A9" w:rsidRDefault="00AA7B62" w:rsidP="00AA7B62">
          <w:pPr>
            <w:pStyle w:val="11"/>
            <w:rPr>
              <w:rFonts w:ascii="Arial Narrow" w:hAnsi="Arial Narrow" w:cs="Times New Roman"/>
            </w:rPr>
          </w:pPr>
          <w:r w:rsidRPr="00DE45A9">
            <w:rPr>
              <w:rFonts w:ascii="Arial Narrow" w:hAnsi="Arial Narrow" w:cs="Times New Roman"/>
              <w:lang w:val="ru-RU"/>
            </w:rPr>
            <w:t xml:space="preserve">     </w:t>
          </w:r>
          <w:hyperlink w:anchor="_Toc50404550" w:history="1">
            <w:r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1.3. Перечень расходных материалов</w:t>
            </w:r>
            <w:r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  <w:r w:rsidR="006504AA" w:rsidRPr="00DE45A9">
              <w:rPr>
                <w:rStyle w:val="a5"/>
                <w:rFonts w:ascii="Arial Narrow" w:hAnsi="Arial Narrow" w:cs="Times New Roman"/>
                <w:webHidden/>
              </w:rPr>
              <w:t>3</w:t>
            </w:r>
          </w:hyperlink>
        </w:p>
        <w:p w:rsidR="00AA7B62" w:rsidRPr="00DE45A9" w:rsidRDefault="00C4349C" w:rsidP="00AA7B62">
          <w:pPr>
            <w:pStyle w:val="11"/>
            <w:rPr>
              <w:rFonts w:ascii="Arial Narrow" w:hAnsi="Arial Narrow" w:cs="Times New Roman"/>
              <w:u w:val="single"/>
              <w:lang w:val="ru-RU"/>
            </w:rPr>
          </w:pPr>
          <w:hyperlink w:anchor="_Toc50404551" w:history="1"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2.</w:t>
            </w:r>
            <w:r w:rsidR="00AA7B62" w:rsidRPr="00DE45A9">
              <w:rPr>
                <w:rStyle w:val="a5"/>
                <w:rFonts w:ascii="Arial Narrow" w:hAnsi="Arial Narrow" w:cs="Times New Roman"/>
                <w:lang w:val="en-US"/>
              </w:rPr>
              <w:tab/>
            </w:r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Общие требования к материалам</w:t>
            </w:r>
            <w:r w:rsidR="00AA7B62"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</w:hyperlink>
          <w:r w:rsidR="00A93BD3" w:rsidRPr="00DE45A9">
            <w:rPr>
              <w:rStyle w:val="a5"/>
              <w:rFonts w:ascii="Arial Narrow" w:hAnsi="Arial Narrow" w:cs="Times New Roman"/>
              <w:color w:val="000000" w:themeColor="text1"/>
              <w:u w:val="none"/>
              <w:lang w:val="ru-RU"/>
            </w:rPr>
            <w:t>7</w:t>
          </w:r>
        </w:p>
        <w:p w:rsidR="00AA7B62" w:rsidRPr="00DE45A9" w:rsidRDefault="00C4349C" w:rsidP="00AA7B62">
          <w:pPr>
            <w:pStyle w:val="11"/>
            <w:rPr>
              <w:rFonts w:ascii="Arial Narrow" w:hAnsi="Arial Narrow" w:cs="Times New Roman"/>
              <w:lang w:val="ru-RU"/>
            </w:rPr>
          </w:pPr>
          <w:hyperlink w:anchor="_Toc50404552" w:history="1"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3.</w:t>
            </w:r>
            <w:r w:rsidR="00AA7B62" w:rsidRPr="00DE45A9">
              <w:rPr>
                <w:rStyle w:val="a5"/>
                <w:rFonts w:ascii="Arial Narrow" w:hAnsi="Arial Narrow" w:cs="Times New Roman"/>
                <w:lang w:val="en-US"/>
              </w:rPr>
              <w:tab/>
            </w:r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Общие требования к участнику</w:t>
            </w:r>
            <w:r w:rsidR="00AA7B62"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</w:hyperlink>
          <w:r w:rsidR="00A93BD3" w:rsidRPr="00DE45A9">
            <w:rPr>
              <w:rStyle w:val="a5"/>
              <w:rFonts w:ascii="Arial Narrow" w:hAnsi="Arial Narrow" w:cs="Times New Roman"/>
              <w:color w:val="000000" w:themeColor="text1"/>
              <w:u w:val="none"/>
              <w:lang w:val="ru-RU"/>
            </w:rPr>
            <w:t>7</w:t>
          </w:r>
        </w:p>
        <w:p w:rsidR="00AA7B62" w:rsidRPr="00DE45A9" w:rsidRDefault="00C4349C" w:rsidP="00AA7B62">
          <w:pPr>
            <w:pStyle w:val="11"/>
            <w:rPr>
              <w:rFonts w:ascii="Arial Narrow" w:hAnsi="Arial Narrow" w:cs="Times New Roman"/>
              <w:lang w:val="ru-RU"/>
            </w:rPr>
          </w:pPr>
          <w:hyperlink w:anchor="_Toc50404554" w:history="1"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4.</w:t>
            </w:r>
            <w:r w:rsidR="00AA7B62" w:rsidRPr="00DE45A9">
              <w:rPr>
                <w:rStyle w:val="a5"/>
                <w:rFonts w:ascii="Arial Narrow" w:hAnsi="Arial Narrow" w:cs="Times New Roman"/>
                <w:lang w:val="en-US"/>
              </w:rPr>
              <w:tab/>
            </w:r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Сроки и место поставки товара</w:t>
            </w:r>
            <w:r w:rsidR="00AA7B62"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</w:hyperlink>
          <w:r w:rsidR="00670B95" w:rsidRPr="00DE45A9">
            <w:rPr>
              <w:rStyle w:val="a5"/>
              <w:rFonts w:ascii="Arial Narrow" w:hAnsi="Arial Narrow" w:cs="Times New Roman"/>
              <w:color w:val="auto"/>
              <w:u w:val="none"/>
              <w:lang w:val="ru-RU"/>
            </w:rPr>
            <w:t>8</w:t>
          </w:r>
        </w:p>
        <w:p w:rsidR="00AA7B62" w:rsidRPr="00DE45A9" w:rsidRDefault="00C4349C" w:rsidP="00AA7B62">
          <w:pPr>
            <w:pStyle w:val="11"/>
            <w:rPr>
              <w:rFonts w:ascii="Arial Narrow" w:hAnsi="Arial Narrow" w:cs="Times New Roman"/>
              <w:lang w:val="ru-RU"/>
            </w:rPr>
          </w:pPr>
          <w:hyperlink w:anchor="_Toc50404559" w:history="1"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5.</w:t>
            </w:r>
            <w:r w:rsidR="00AA7B62" w:rsidRPr="00DE45A9">
              <w:rPr>
                <w:rStyle w:val="a5"/>
                <w:rFonts w:ascii="Arial Narrow" w:hAnsi="Arial Narrow" w:cs="Times New Roman"/>
                <w:lang w:val="en-US"/>
              </w:rPr>
              <w:tab/>
            </w:r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Требования по правилам сдачи и приёмки</w:t>
            </w:r>
            <w:r w:rsidR="00AA7B62"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</w:hyperlink>
          <w:r w:rsidR="001D5447" w:rsidRPr="00DE45A9">
            <w:rPr>
              <w:rStyle w:val="a5"/>
              <w:rFonts w:ascii="Arial Narrow" w:hAnsi="Arial Narrow" w:cs="Times New Roman"/>
              <w:color w:val="auto"/>
              <w:u w:val="none"/>
              <w:lang w:val="ru-RU"/>
            </w:rPr>
            <w:t>8</w:t>
          </w:r>
        </w:p>
        <w:p w:rsidR="00AA7B62" w:rsidRPr="00DE45A9" w:rsidRDefault="00C4349C" w:rsidP="00AA7B62">
          <w:pPr>
            <w:pStyle w:val="11"/>
            <w:rPr>
              <w:rFonts w:ascii="Arial Narrow" w:hAnsi="Arial Narrow" w:cs="Times New Roman"/>
              <w:lang w:val="en-US"/>
            </w:rPr>
          </w:pPr>
          <w:hyperlink w:anchor="_Toc50404563" w:history="1"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6.</w:t>
            </w:r>
            <w:r w:rsidR="00AA7B62" w:rsidRPr="00DE45A9">
              <w:rPr>
                <w:rStyle w:val="a5"/>
                <w:rFonts w:ascii="Arial Narrow" w:hAnsi="Arial Narrow" w:cs="Times New Roman"/>
                <w:lang w:val="en-US"/>
              </w:rPr>
              <w:tab/>
            </w:r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Требования по гарантийному и пост-гарантийному обслуживанию</w:t>
            </w:r>
            <w:r w:rsidR="00AA7B62" w:rsidRPr="00DE45A9">
              <w:rPr>
                <w:rStyle w:val="a5"/>
                <w:rFonts w:ascii="Arial Narrow" w:hAnsi="Arial Narrow" w:cs="Times New Roman"/>
                <w:webHidden/>
              </w:rPr>
              <w:tab/>
            </w:r>
          </w:hyperlink>
          <w:r w:rsidR="00E2104D" w:rsidRPr="00DE45A9">
            <w:rPr>
              <w:rStyle w:val="a5"/>
              <w:rFonts w:ascii="Arial Narrow" w:hAnsi="Arial Narrow" w:cs="Times New Roman"/>
              <w:color w:val="auto"/>
              <w:u w:val="none"/>
              <w:lang w:val="ru-RU"/>
            </w:rPr>
            <w:t>8</w:t>
          </w:r>
        </w:p>
        <w:p w:rsidR="0079662F" w:rsidRPr="00DE45A9" w:rsidRDefault="00C4349C" w:rsidP="00AA7B62">
          <w:pPr>
            <w:pStyle w:val="11"/>
            <w:rPr>
              <w:rFonts w:ascii="Arial Narrow" w:hAnsi="Arial Narrow" w:cs="Times New Roman"/>
              <w:noProof/>
              <w:lang w:val="ru-RU" w:eastAsia="en-US"/>
            </w:rPr>
          </w:pPr>
          <w:hyperlink w:anchor="_Toc50404565" w:history="1"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7.</w:t>
            </w:r>
            <w:r w:rsidR="00AA7B62" w:rsidRPr="00DE45A9">
              <w:rPr>
                <w:rStyle w:val="a5"/>
                <w:rFonts w:ascii="Arial Narrow" w:hAnsi="Arial Narrow" w:cs="Times New Roman"/>
                <w:lang w:val="en-US"/>
              </w:rPr>
              <w:tab/>
            </w:r>
            <w:r w:rsidR="00AA7B62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 xml:space="preserve">Матрица распределения ответственности при </w:t>
            </w:r>
            <w:r w:rsidR="008B0813" w:rsidRPr="00DE45A9">
              <w:rPr>
                <w:rStyle w:val="a5"/>
                <w:rFonts w:ascii="Arial Narrow" w:hAnsi="Arial Narrow" w:cs="Times New Roman"/>
                <w:b/>
                <w:lang w:val="ru-RU"/>
              </w:rPr>
              <w:t>поставки товаров</w:t>
            </w:r>
            <w:r w:rsidR="00AA7B62" w:rsidRPr="00DE45A9">
              <w:rPr>
                <w:rStyle w:val="a5"/>
                <w:rFonts w:ascii="Arial Narrow" w:hAnsi="Arial Narrow" w:cs="Times New Roman"/>
                <w:webHidden/>
                <w:lang w:val="en-US"/>
              </w:rPr>
              <w:tab/>
            </w:r>
          </w:hyperlink>
          <w:r w:rsidR="00E2104D" w:rsidRPr="00DE45A9">
            <w:rPr>
              <w:rStyle w:val="a5"/>
              <w:rFonts w:ascii="Arial Narrow" w:hAnsi="Arial Narrow" w:cs="Times New Roman"/>
              <w:color w:val="000000" w:themeColor="text1"/>
              <w:u w:val="none"/>
              <w:lang w:val="ru-RU"/>
            </w:rPr>
            <w:t>8</w:t>
          </w:r>
        </w:p>
        <w:p w:rsidR="0079662F" w:rsidRPr="00DE45A9" w:rsidRDefault="0079662F" w:rsidP="0079662F">
          <w:pPr>
            <w:pStyle w:val="11"/>
            <w:rPr>
              <w:rFonts w:ascii="Arial Narrow" w:hAnsi="Arial Narrow" w:cs="Times New Roman"/>
              <w:noProof/>
              <w:lang w:val="en-US" w:eastAsia="en-US"/>
            </w:rPr>
          </w:pPr>
        </w:p>
        <w:p w:rsidR="0079662F" w:rsidRPr="00DE45A9" w:rsidRDefault="0079662F" w:rsidP="0079662F">
          <w:pPr>
            <w:rPr>
              <w:rFonts w:ascii="Arial Narrow" w:hAnsi="Arial Narrow" w:cs="Times New Roman"/>
              <w:sz w:val="20"/>
              <w:szCs w:val="20"/>
              <w:lang w:val="ru-RU"/>
            </w:rPr>
          </w:pPr>
          <w:r w:rsidRPr="00DE45A9">
            <w:rPr>
              <w:rFonts w:ascii="Arial Narrow" w:hAnsi="Arial Narrow" w:cs="Times New Roman"/>
              <w:b/>
              <w:bCs/>
              <w:sz w:val="20"/>
              <w:szCs w:val="20"/>
              <w:lang w:val="ru-RU"/>
            </w:rPr>
            <w:fldChar w:fldCharType="end"/>
          </w:r>
        </w:p>
      </w:sdtContent>
    </w:sdt>
    <w:p w:rsidR="0079662F" w:rsidRPr="00DE45A9" w:rsidRDefault="0079662F" w:rsidP="0079662F">
      <w:pPr>
        <w:tabs>
          <w:tab w:val="left" w:pos="4076"/>
        </w:tabs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79662F" w:rsidRPr="00DE45A9" w:rsidRDefault="0079662F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684A51" w:rsidRPr="00DE45A9" w:rsidRDefault="00684A51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684A51" w:rsidRPr="00DE45A9" w:rsidRDefault="00684A51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684A51" w:rsidRPr="00DE45A9" w:rsidRDefault="00684A51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684A51" w:rsidRPr="00DE45A9" w:rsidRDefault="00684A51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684A51" w:rsidRPr="00DE45A9" w:rsidRDefault="00684A51" w:rsidP="0079662F">
      <w:pPr>
        <w:tabs>
          <w:tab w:val="left" w:pos="4076"/>
        </w:tabs>
        <w:jc w:val="center"/>
        <w:rPr>
          <w:rFonts w:ascii="Arial Narrow" w:hAnsi="Arial Narrow" w:cs="Times New Roman"/>
          <w:sz w:val="20"/>
          <w:szCs w:val="20"/>
          <w:lang w:val="ru-RU"/>
        </w:rPr>
      </w:pPr>
    </w:p>
    <w:p w:rsidR="00446611" w:rsidRPr="00DE45A9" w:rsidRDefault="00446611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Pr="00DE45A9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Pr="00DE45A9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Pr="00DE45A9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Pr="00DE45A9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Pr="00DE45A9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Pr="00DE45A9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Pr="00DE45A9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E45A9" w:rsidRDefault="00DE45A9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E45A9" w:rsidRPr="00DE45A9" w:rsidRDefault="00DE45A9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DF67AF" w:rsidRPr="00DE45A9" w:rsidRDefault="00DF67AF" w:rsidP="0079662F">
      <w:pPr>
        <w:spacing w:after="0" w:line="240" w:lineRule="auto"/>
        <w:ind w:firstLine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</w:p>
    <w:p w:rsidR="0079662F" w:rsidRPr="00DE45A9" w:rsidRDefault="0079662F" w:rsidP="00DE45A9">
      <w:pPr>
        <w:pStyle w:val="a3"/>
        <w:numPr>
          <w:ilvl w:val="0"/>
          <w:numId w:val="1"/>
        </w:numPr>
        <w:spacing w:after="0" w:line="240" w:lineRule="auto"/>
        <w:ind w:left="0"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  <w:bookmarkStart w:id="1" w:name="_Toc50404550"/>
      <w:r w:rsidRPr="00DE45A9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lastRenderedPageBreak/>
        <w:t>Общие сведения</w:t>
      </w:r>
      <w:bookmarkEnd w:id="1"/>
    </w:p>
    <w:p w:rsidR="0053235A" w:rsidRPr="00DE45A9" w:rsidRDefault="0053235A" w:rsidP="0053235A">
      <w:pPr>
        <w:pStyle w:val="a3"/>
        <w:spacing w:after="0" w:line="240" w:lineRule="auto"/>
        <w:ind w:left="1418"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</w:p>
    <w:p w:rsidR="00597131" w:rsidRPr="00DE45A9" w:rsidRDefault="003F41C4" w:rsidP="00597131">
      <w:pPr>
        <w:spacing w:after="0" w:line="240" w:lineRule="auto"/>
        <w:ind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>1.1</w:t>
      </w:r>
      <w:r w:rsidRPr="00DE45A9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ab/>
        <w:t>Наименование</w:t>
      </w:r>
    </w:p>
    <w:p w:rsidR="00C3393F" w:rsidRPr="00DE45A9" w:rsidRDefault="00597131" w:rsidP="00DE45A9">
      <w:pPr>
        <w:ind w:firstLine="0"/>
        <w:rPr>
          <w:rFonts w:ascii="Arial Narrow" w:hAnsi="Arial Narrow" w:cs="Times New Roman"/>
          <w:i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       </w:t>
      </w:r>
      <w:r w:rsidR="006673E7"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Закупка строительных материалов, инструментов и расходных материалов для офисов </w:t>
      </w:r>
      <w:proofErr w:type="spellStart"/>
      <w:r w:rsidR="006673E7"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Ucell</w:t>
      </w:r>
      <w:proofErr w:type="spellEnd"/>
    </w:p>
    <w:p w:rsidR="00597131" w:rsidRPr="00DE45A9" w:rsidRDefault="00597131" w:rsidP="00DE45A9">
      <w:pPr>
        <w:spacing w:after="0"/>
        <w:ind w:firstLine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>1.2. Основание и цель использован</w:t>
      </w:r>
      <w:r w:rsidR="003F41C4" w:rsidRPr="00DE45A9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 xml:space="preserve">ия приобретаемых </w:t>
      </w:r>
      <w:r w:rsidRPr="00DE45A9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>материалов</w:t>
      </w:r>
    </w:p>
    <w:p w:rsidR="00B9130A" w:rsidRPr="00DE45A9" w:rsidRDefault="00597131" w:rsidP="00DE45A9">
      <w:pPr>
        <w:spacing w:after="0" w:line="240" w:lineRule="auto"/>
        <w:ind w:firstLine="0"/>
        <w:outlineLvl w:val="0"/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В целях организации технологического обслуж</w:t>
      </w:r>
      <w:r w:rsidR="006542F1"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ивания</w:t>
      </w:r>
      <w:r w:rsidR="00C3393F"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 здания </w:t>
      </w:r>
      <w:proofErr w:type="spellStart"/>
      <w:r w:rsidR="00C3393F"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Ucell</w:t>
      </w:r>
      <w:proofErr w:type="spellEnd"/>
      <w:r w:rsidR="00C3393F"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-</w:t>
      </w:r>
      <w:r w:rsidR="00C3393F" w:rsidRPr="00DE45A9">
        <w:rPr>
          <w:rFonts w:ascii="Arial Narrow" w:eastAsia="Times New Roman" w:hAnsi="Arial Narrow" w:cs="Times New Roman"/>
          <w:color w:val="000000"/>
          <w:sz w:val="20"/>
          <w:szCs w:val="20"/>
          <w:lang w:eastAsia="ru-RU"/>
        </w:rPr>
        <w:t>Plaza</w:t>
      </w:r>
      <w:r w:rsidR="00C3393F"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 </w:t>
      </w:r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по адресу</w:t>
      </w:r>
      <w:r w:rsidR="00B9130A"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:</w:t>
      </w:r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 </w:t>
      </w:r>
    </w:p>
    <w:p w:rsidR="00BD50FC" w:rsidRPr="00DE45A9" w:rsidRDefault="006673E7" w:rsidP="00DE45A9">
      <w:pPr>
        <w:spacing w:after="0" w:line="240" w:lineRule="auto"/>
        <w:ind w:firstLine="0"/>
        <w:outlineLvl w:val="0"/>
        <w:rPr>
          <w:rFonts w:ascii="Arial Narrow" w:hAnsi="Arial Narrow" w:cs="Times New Roman"/>
          <w:i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г. Ташкент, пересечение проспекта Амира </w:t>
      </w:r>
      <w:proofErr w:type="spellStart"/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Темура</w:t>
      </w:r>
      <w:proofErr w:type="spellEnd"/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 и улицы </w:t>
      </w:r>
      <w:proofErr w:type="spellStart"/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>Шахрисабзской</w:t>
      </w:r>
      <w:proofErr w:type="spellEnd"/>
      <w:r w:rsidRPr="00DE45A9">
        <w:rPr>
          <w:rFonts w:ascii="Arial Narrow" w:eastAsia="Times New Roman" w:hAnsi="Arial Narrow" w:cs="Times New Roman"/>
          <w:color w:val="000000"/>
          <w:sz w:val="20"/>
          <w:szCs w:val="20"/>
          <w:lang w:val="ru-RU" w:eastAsia="ru-RU"/>
        </w:rPr>
        <w:t xml:space="preserve">, д. 1 </w:t>
      </w:r>
      <w:r w:rsidR="00B9130A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и </w:t>
      </w:r>
      <w:r w:rsidR="00BD50FC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здания </w:t>
      </w:r>
      <w:proofErr w:type="spellStart"/>
      <w:r w:rsidR="00BD50FC" w:rsidRPr="00DE45A9">
        <w:rPr>
          <w:rFonts w:ascii="Arial Narrow" w:hAnsi="Arial Narrow" w:cs="Times New Roman"/>
          <w:color w:val="000000" w:themeColor="text1"/>
          <w:sz w:val="20"/>
          <w:szCs w:val="20"/>
        </w:rPr>
        <w:t>Ucell</w:t>
      </w:r>
      <w:proofErr w:type="spellEnd"/>
      <w:r w:rsidR="00BD50FC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-</w:t>
      </w:r>
      <w:r w:rsidR="00BD50FC" w:rsidRPr="00DE45A9">
        <w:rPr>
          <w:rFonts w:ascii="Arial Narrow" w:hAnsi="Arial Narrow" w:cs="Times New Roman"/>
          <w:color w:val="000000" w:themeColor="text1"/>
          <w:sz w:val="20"/>
          <w:szCs w:val="20"/>
        </w:rPr>
        <w:t>Tashkent</w:t>
      </w:r>
      <w:r w:rsidR="00BD50FC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расположенного по адресу: г. Ташкент</w:t>
      </w:r>
      <w:r w:rsidR="007C193A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</w:t>
      </w:r>
      <w:proofErr w:type="spellStart"/>
      <w:r w:rsidR="007C193A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Яккасарайский</w:t>
      </w:r>
      <w:proofErr w:type="spellEnd"/>
      <w:r w:rsidR="007C193A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район</w:t>
      </w:r>
      <w:r w:rsidR="00BD50FC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, улица </w:t>
      </w:r>
      <w:proofErr w:type="spellStart"/>
      <w:r w:rsidR="00BD50FC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Вахидова</w:t>
      </w:r>
      <w:proofErr w:type="spellEnd"/>
      <w:r w:rsidR="00BD50FC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, 118</w:t>
      </w:r>
      <w:r w:rsidR="00161401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и РО </w:t>
      </w:r>
      <w:proofErr w:type="spellStart"/>
      <w:r w:rsidR="00161401" w:rsidRPr="00DE45A9">
        <w:rPr>
          <w:rFonts w:ascii="Arial Narrow" w:hAnsi="Arial Narrow" w:cs="Times New Roman"/>
          <w:color w:val="000000" w:themeColor="text1"/>
          <w:sz w:val="20"/>
          <w:szCs w:val="20"/>
        </w:rPr>
        <w:t>Ucell</w:t>
      </w:r>
      <w:proofErr w:type="spellEnd"/>
      <w:r w:rsidR="00161401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.</w:t>
      </w:r>
    </w:p>
    <w:p w:rsidR="00C3393F" w:rsidRPr="00DE45A9" w:rsidRDefault="00C3393F" w:rsidP="00DE45A9">
      <w:pPr>
        <w:spacing w:after="0" w:line="240" w:lineRule="auto"/>
        <w:ind w:firstLine="0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</w:p>
    <w:p w:rsidR="007011FA" w:rsidRPr="00DE45A9" w:rsidRDefault="00597131" w:rsidP="00DE45A9">
      <w:pPr>
        <w:pStyle w:val="2"/>
        <w:ind w:firstLine="0"/>
        <w:rPr>
          <w:rFonts w:ascii="Arial Narrow" w:eastAsia="Times New Roman" w:hAnsi="Arial Narrow" w:cs="Times New Roman"/>
          <w:b/>
          <w:bCs/>
          <w:color w:val="auto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  <w:t xml:space="preserve">1.3. </w:t>
      </w:r>
      <w:r w:rsidR="007011FA" w:rsidRPr="00DE45A9">
        <w:rPr>
          <w:rFonts w:ascii="Arial Narrow" w:eastAsia="Times New Roman" w:hAnsi="Arial Narrow" w:cs="Times New Roman"/>
          <w:b/>
          <w:bCs/>
          <w:color w:val="auto"/>
          <w:sz w:val="20"/>
          <w:szCs w:val="20"/>
          <w:lang w:val="ru-RU" w:eastAsia="ru-RU"/>
        </w:rPr>
        <w:t>Перечень закупаемых материалов</w:t>
      </w:r>
    </w:p>
    <w:p w:rsidR="007011FA" w:rsidRPr="00DE45A9" w:rsidRDefault="007011FA" w:rsidP="007011FA">
      <w:pPr>
        <w:spacing w:before="100" w:beforeAutospacing="1" w:after="100" w:afterAutospacing="1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Перечень строительных материалов, инструментов и расходных материалов приведён в </w:t>
      </w:r>
      <w:r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>Приложении №1 (спецификация)</w:t>
      </w: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 и включает </w:t>
      </w:r>
      <w:r w:rsidR="00B42399"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>9</w:t>
      </w:r>
      <w:r w:rsidR="00FE74AD"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>0</w:t>
      </w:r>
      <w:r w:rsidR="006673E7"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 xml:space="preserve"> позици</w:t>
      </w:r>
      <w:r w:rsidR="000C0756"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>й</w:t>
      </w: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.</w:t>
      </w:r>
    </w:p>
    <w:p w:rsidR="007011FA" w:rsidRPr="00DE45A9" w:rsidRDefault="007011FA" w:rsidP="007011FA">
      <w:pPr>
        <w:spacing w:before="100" w:beforeAutospacing="1" w:after="100" w:afterAutospacing="1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В таблице указываются:</w:t>
      </w:r>
    </w:p>
    <w:p w:rsidR="007011FA" w:rsidRPr="00DE45A9" w:rsidRDefault="007011FA" w:rsidP="00DE45A9">
      <w:pPr>
        <w:numPr>
          <w:ilvl w:val="0"/>
          <w:numId w:val="23"/>
        </w:numPr>
        <w:tabs>
          <w:tab w:val="clear" w:pos="720"/>
        </w:tabs>
        <w:spacing w:before="100" w:beforeAutospacing="1" w:after="100" w:afterAutospacing="1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наименование товара</w:t>
      </w:r>
    </w:p>
    <w:p w:rsidR="007011FA" w:rsidRPr="00DE45A9" w:rsidRDefault="007011FA" w:rsidP="00DE45A9">
      <w:pPr>
        <w:numPr>
          <w:ilvl w:val="0"/>
          <w:numId w:val="23"/>
        </w:numPr>
        <w:tabs>
          <w:tab w:val="clear" w:pos="720"/>
        </w:tabs>
        <w:spacing w:before="100" w:beforeAutospacing="1" w:after="100" w:afterAutospacing="1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технические характеристики</w:t>
      </w:r>
    </w:p>
    <w:p w:rsidR="007011FA" w:rsidRPr="00DE45A9" w:rsidRDefault="007011FA" w:rsidP="00DE45A9">
      <w:pPr>
        <w:numPr>
          <w:ilvl w:val="0"/>
          <w:numId w:val="23"/>
        </w:numPr>
        <w:tabs>
          <w:tab w:val="clear" w:pos="720"/>
        </w:tabs>
        <w:spacing w:before="100" w:beforeAutospacing="1" w:after="100" w:afterAutospacing="1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единица измерения</w:t>
      </w:r>
    </w:p>
    <w:p w:rsidR="007011FA" w:rsidRPr="00DE45A9" w:rsidRDefault="007011FA" w:rsidP="00DE45A9">
      <w:pPr>
        <w:numPr>
          <w:ilvl w:val="0"/>
          <w:numId w:val="23"/>
        </w:numPr>
        <w:tabs>
          <w:tab w:val="clear" w:pos="720"/>
        </w:tabs>
        <w:spacing w:before="100" w:beforeAutospacing="1" w:after="100" w:afterAutospacing="1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количество</w:t>
      </w:r>
    </w:p>
    <w:p w:rsidR="007011FA" w:rsidRPr="00DE45A9" w:rsidRDefault="007011FA" w:rsidP="007011FA">
      <w:pPr>
        <w:spacing w:before="100" w:beforeAutospacing="1" w:after="100" w:afterAutospacing="1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>Примечания:</w:t>
      </w:r>
    </w:p>
    <w:p w:rsidR="007011FA" w:rsidRPr="00DE45A9" w:rsidRDefault="007011FA" w:rsidP="00DE45A9">
      <w:pPr>
        <w:numPr>
          <w:ilvl w:val="0"/>
          <w:numId w:val="24"/>
        </w:numPr>
        <w:tabs>
          <w:tab w:val="clear" w:pos="720"/>
        </w:tabs>
        <w:spacing w:before="100" w:beforeAutospacing="1" w:after="100" w:afterAutospacing="1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допускается поставка </w:t>
      </w:r>
      <w:r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>эквивалентной продукции</w:t>
      </w: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, не уступающей по техническим характеристикам;</w:t>
      </w:r>
    </w:p>
    <w:p w:rsidR="007011FA" w:rsidRPr="00DE45A9" w:rsidRDefault="007011FA" w:rsidP="00DE45A9">
      <w:pPr>
        <w:numPr>
          <w:ilvl w:val="0"/>
          <w:numId w:val="24"/>
        </w:numPr>
        <w:tabs>
          <w:tab w:val="clear" w:pos="720"/>
        </w:tabs>
        <w:spacing w:before="100" w:beforeAutospacing="1" w:after="100" w:afterAutospacing="1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все материалы должны быть </w:t>
      </w:r>
      <w:r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>новыми, не бывшими в эксплуатации</w:t>
      </w: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;</w:t>
      </w:r>
    </w:p>
    <w:p w:rsidR="007011FA" w:rsidRPr="00DE45A9" w:rsidRDefault="007011FA" w:rsidP="00DE45A9">
      <w:pPr>
        <w:numPr>
          <w:ilvl w:val="0"/>
          <w:numId w:val="24"/>
        </w:numPr>
        <w:tabs>
          <w:tab w:val="clear" w:pos="720"/>
        </w:tabs>
        <w:spacing w:before="100" w:beforeAutospacing="1" w:after="100" w:afterAutospacing="1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продукция должна поставляться </w:t>
      </w:r>
      <w:r w:rsidRPr="00DE45A9">
        <w:rPr>
          <w:rFonts w:ascii="Arial Narrow" w:eastAsia="Times New Roman" w:hAnsi="Arial Narrow" w:cs="Times New Roman"/>
          <w:b/>
          <w:bCs/>
          <w:sz w:val="20"/>
          <w:szCs w:val="20"/>
          <w:lang w:val="ru-RU" w:eastAsia="ru-RU"/>
        </w:rPr>
        <w:t>в заводской упаковке производителя</w:t>
      </w: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.</w:t>
      </w:r>
    </w:p>
    <w:p w:rsidR="003C7859" w:rsidRPr="00DE45A9" w:rsidRDefault="003C7859" w:rsidP="00597131">
      <w:pPr>
        <w:spacing w:after="0" w:line="240" w:lineRule="auto"/>
        <w:outlineLvl w:val="0"/>
        <w:rPr>
          <w:rFonts w:ascii="Arial Narrow" w:eastAsia="Times New Roman" w:hAnsi="Arial Narrow" w:cs="Times New Roman"/>
          <w:b/>
          <w:color w:val="000000"/>
          <w:sz w:val="20"/>
          <w:szCs w:val="20"/>
          <w:lang w:val="ru-RU" w:eastAsia="ru-RU"/>
        </w:rPr>
      </w:pPr>
    </w:p>
    <w:tbl>
      <w:tblPr>
        <w:tblStyle w:val="3"/>
        <w:tblpPr w:leftFromText="180" w:rightFromText="180" w:vertAnchor="text" w:tblpX="-152" w:tblpY="1"/>
        <w:tblOverlap w:val="never"/>
        <w:tblW w:w="10343" w:type="dxa"/>
        <w:tblLayout w:type="fixed"/>
        <w:tblLook w:val="04A0" w:firstRow="1" w:lastRow="0" w:firstColumn="1" w:lastColumn="0" w:noHBand="0" w:noVBand="1"/>
      </w:tblPr>
      <w:tblGrid>
        <w:gridCol w:w="421"/>
        <w:gridCol w:w="1842"/>
        <w:gridCol w:w="4395"/>
        <w:gridCol w:w="850"/>
        <w:gridCol w:w="567"/>
        <w:gridCol w:w="2268"/>
      </w:tblGrid>
      <w:tr w:rsidR="00346A53" w:rsidRPr="00DE45A9" w:rsidTr="007D01A9">
        <w:trPr>
          <w:trHeight w:val="648"/>
        </w:trPr>
        <w:tc>
          <w:tcPr>
            <w:tcW w:w="421" w:type="dxa"/>
            <w:shd w:val="clear" w:color="auto" w:fill="D9D9D9" w:themeFill="background1" w:themeFillShade="D9"/>
            <w:vAlign w:val="center"/>
          </w:tcPr>
          <w:p w:rsidR="00346A53" w:rsidRPr="00DE45A9" w:rsidRDefault="00DE45A9" w:rsidP="00DE45A9">
            <w:pPr>
              <w:ind w:firstLine="0"/>
              <w:rPr>
                <w:rFonts w:ascii="Arial Narrow" w:hAnsi="Arial Narrow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/>
                <w:sz w:val="16"/>
                <w:szCs w:val="16"/>
                <w:lang w:val="ru-RU"/>
              </w:rPr>
              <w:t>№</w:t>
            </w:r>
          </w:p>
        </w:tc>
        <w:tc>
          <w:tcPr>
            <w:tcW w:w="1842" w:type="dxa"/>
            <w:shd w:val="clear" w:color="auto" w:fill="D9D9D9" w:themeFill="background1" w:themeFillShade="D9"/>
            <w:vAlign w:val="center"/>
          </w:tcPr>
          <w:p w:rsidR="00346A53" w:rsidRPr="00DE45A9" w:rsidRDefault="00346A53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>Наименование</w:t>
            </w:r>
          </w:p>
        </w:tc>
        <w:tc>
          <w:tcPr>
            <w:tcW w:w="4395" w:type="dxa"/>
            <w:shd w:val="clear" w:color="auto" w:fill="D9D9D9" w:themeFill="background1" w:themeFillShade="D9"/>
            <w:vAlign w:val="center"/>
          </w:tcPr>
          <w:p w:rsidR="00346A53" w:rsidRPr="00DE45A9" w:rsidRDefault="006673E7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>Подробная характеристика</w:t>
            </w:r>
          </w:p>
        </w:tc>
        <w:tc>
          <w:tcPr>
            <w:tcW w:w="850" w:type="dxa"/>
            <w:shd w:val="clear" w:color="auto" w:fill="D9D9D9" w:themeFill="background1" w:themeFillShade="D9"/>
            <w:vAlign w:val="center"/>
          </w:tcPr>
          <w:p w:rsidR="00346A53" w:rsidRPr="00DE45A9" w:rsidRDefault="00346A53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>Ед.</w:t>
            </w:r>
          </w:p>
          <w:p w:rsidR="00346A53" w:rsidRPr="00DE45A9" w:rsidRDefault="00346A53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>изм.</w:t>
            </w:r>
          </w:p>
        </w:tc>
        <w:tc>
          <w:tcPr>
            <w:tcW w:w="567" w:type="dxa"/>
            <w:shd w:val="clear" w:color="auto" w:fill="D9D9D9" w:themeFill="background1" w:themeFillShade="D9"/>
            <w:vAlign w:val="center"/>
          </w:tcPr>
          <w:p w:rsidR="00346A53" w:rsidRPr="00DE45A9" w:rsidRDefault="00346A53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>Кол-во</w:t>
            </w:r>
          </w:p>
        </w:tc>
        <w:tc>
          <w:tcPr>
            <w:tcW w:w="2268" w:type="dxa"/>
            <w:shd w:val="clear" w:color="auto" w:fill="D9D9D9" w:themeFill="background1" w:themeFillShade="D9"/>
            <w:vAlign w:val="center"/>
          </w:tcPr>
          <w:p w:rsidR="00346A53" w:rsidRPr="00DE45A9" w:rsidRDefault="00346A53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>Вид</w:t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Насадка «миксер» для дрели/перфоратора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pStyle w:val="af3"/>
              <w:spacing w:before="0" w:beforeAutospacing="0" w:after="0" w:afterAutospacing="0"/>
              <w:jc w:val="both"/>
              <w:rPr>
                <w:rFonts w:ascii="Arial Narrow" w:hAnsi="Arial Narrow"/>
                <w:sz w:val="16"/>
                <w:szCs w:val="16"/>
              </w:rPr>
            </w:pPr>
            <w:r w:rsidRPr="00DE45A9">
              <w:rPr>
                <w:rFonts w:ascii="Arial Narrow" w:hAnsi="Arial Narrow"/>
                <w:b/>
                <w:sz w:val="16"/>
                <w:szCs w:val="16"/>
              </w:rPr>
              <w:t>Ф</w:t>
            </w:r>
            <w:r w:rsidRPr="00DE45A9">
              <w:rPr>
                <w:rStyle w:val="af4"/>
                <w:rFonts w:ascii="Arial Narrow" w:hAnsi="Arial Narrow"/>
                <w:sz w:val="16"/>
                <w:szCs w:val="16"/>
              </w:rPr>
              <w:t>орма венчика:</w:t>
            </w:r>
            <w:r w:rsidRPr="00DE45A9">
              <w:rPr>
                <w:rFonts w:ascii="Arial Narrow" w:hAnsi="Arial Narrow"/>
                <w:sz w:val="16"/>
                <w:szCs w:val="16"/>
              </w:rPr>
              <w:t xml:space="preserve"> спиральная (снизу-вверх / сверху вниз)</w:t>
            </w:r>
          </w:p>
          <w:p w:rsidR="00DE45A9" w:rsidRPr="00DE45A9" w:rsidRDefault="00DE45A9" w:rsidP="00DE45A9">
            <w:pPr>
              <w:pStyle w:val="af3"/>
              <w:spacing w:before="0" w:beforeAutospacing="0" w:after="0" w:afterAutospacing="0"/>
              <w:jc w:val="both"/>
              <w:rPr>
                <w:rFonts w:ascii="Arial Narrow" w:hAnsi="Arial Narrow"/>
                <w:sz w:val="16"/>
                <w:szCs w:val="16"/>
              </w:rPr>
            </w:pPr>
            <w:r w:rsidRPr="00DE45A9">
              <w:rPr>
                <w:rStyle w:val="af4"/>
                <w:rFonts w:ascii="Arial Narrow" w:hAnsi="Arial Narrow"/>
                <w:sz w:val="16"/>
                <w:szCs w:val="16"/>
              </w:rPr>
              <w:t>Диаметр насадки:</w:t>
            </w:r>
            <w:r w:rsidRPr="00DE45A9">
              <w:rPr>
                <w:rFonts w:ascii="Arial Narrow" w:hAnsi="Arial Narrow"/>
                <w:sz w:val="16"/>
                <w:szCs w:val="16"/>
              </w:rPr>
              <w:t xml:space="preserve"> 160 мм</w:t>
            </w:r>
          </w:p>
          <w:p w:rsidR="00DE45A9" w:rsidRPr="00DE45A9" w:rsidRDefault="00DE45A9" w:rsidP="00DE45A9">
            <w:pPr>
              <w:pStyle w:val="af3"/>
              <w:spacing w:before="0" w:beforeAutospacing="0" w:after="0" w:afterAutospacing="0"/>
              <w:jc w:val="both"/>
              <w:rPr>
                <w:rFonts w:ascii="Arial Narrow" w:hAnsi="Arial Narrow"/>
                <w:sz w:val="16"/>
                <w:szCs w:val="16"/>
              </w:rPr>
            </w:pPr>
            <w:r w:rsidRPr="00DE45A9">
              <w:rPr>
                <w:rStyle w:val="af4"/>
                <w:rFonts w:ascii="Arial Narrow" w:hAnsi="Arial Narrow"/>
                <w:sz w:val="16"/>
                <w:szCs w:val="16"/>
              </w:rPr>
              <w:t>Длина насадки:</w:t>
            </w:r>
            <w:r w:rsidRPr="00DE45A9">
              <w:rPr>
                <w:rFonts w:ascii="Arial Narrow" w:hAnsi="Arial Narrow"/>
                <w:sz w:val="16"/>
                <w:szCs w:val="16"/>
              </w:rPr>
              <w:t xml:space="preserve"> 600 мм</w:t>
            </w:r>
          </w:p>
          <w:p w:rsidR="00DE45A9" w:rsidRPr="00DE45A9" w:rsidRDefault="00DE45A9" w:rsidP="00DE45A9">
            <w:pPr>
              <w:pStyle w:val="af3"/>
              <w:spacing w:before="0" w:beforeAutospacing="0" w:after="0" w:afterAutospacing="0"/>
              <w:jc w:val="both"/>
              <w:rPr>
                <w:rFonts w:ascii="Arial Narrow" w:hAnsi="Arial Narrow"/>
                <w:sz w:val="16"/>
                <w:szCs w:val="16"/>
              </w:rPr>
            </w:pPr>
            <w:r w:rsidRPr="00DE45A9">
              <w:rPr>
                <w:rStyle w:val="af4"/>
                <w:rFonts w:ascii="Arial Narrow" w:hAnsi="Arial Narrow"/>
                <w:sz w:val="16"/>
                <w:szCs w:val="16"/>
              </w:rPr>
              <w:t>Материал:</w:t>
            </w:r>
            <w:r w:rsidRPr="00DE45A9">
              <w:rPr>
                <w:rFonts w:ascii="Arial Narrow" w:hAnsi="Arial Narrow"/>
                <w:sz w:val="16"/>
                <w:szCs w:val="16"/>
              </w:rPr>
              <w:t xml:space="preserve"> нержавеющая сталь, пригодная для работы с пищевыми продуктами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>2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</w:p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3ABC2C48" wp14:editId="5FFBA93F">
                  <wp:extent cx="1128686" cy="1100123"/>
                  <wp:effectExtent l="0" t="0" r="0" b="5080"/>
                  <wp:docPr id="59" name="Рисунок 59" descr="Миксер-насадка (венчик) для цементных растворов КМ 120x600 мм хвостовик  SDS-plus — купить в Петровиче в Санкт-Петербурге: цена за штуку,  характеристики, фот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Миксер-насадка (венчик) для цементных растворов КМ 120x600 мм хвостовик  SDS-plus — купить в Петровиче в Санкт-Петербурге: цена за штуку,  характеристики, фот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760" cy="1101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Водоэмульсионная краска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Технические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Тип краски: акриловая водно-дисперсионная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Основа: вода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Назначение: для внутренних работ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Свойства: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высокая кроющая способность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стойкость к влажной уборке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высокая белизна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Вес/объем: 20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Единица измерения: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Количество: 1350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Производитель / бренд: (уточнить при закупке, например, HAYAT или аналог)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Примечания: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Краска должна быть новой, не использованной ранее, в заводской упаковке.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Сертификаты соответствия, паспорт качества обязательны.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Допускается поставка эквивалентной краски при полном соответствии ключевым характеристикам (акриловая, водная основа, стойкость к мойке, белизна).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кг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>1350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</w:p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</w:p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15" type="#_x0000_t75" style="width:111.2pt;height:95.1pt">
                  <v:imagedata r:id="rId9" o:title="Снимок экрана 2026-01-21 131832"/>
                </v:shape>
              </w:pict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Водоэмульсионная краска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Технические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краски: акриловая водно-дисперсионная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Основа: вода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для внутренних работ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Свойства: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высокая кроющая способность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стойкость к влажной уборке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высокая белизна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Вес/объем: 7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Единица измерения: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Примечания: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Краска должна быть новой, не использованной ранее, в заводской упаковке.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Сертификаты соответствия, паспорт качества обязательны.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Допускается поставка эквивалентной краски при полном соответствии ключевым характеристикам (акриловая, водная основа, стойкость к мойке, белизна).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кг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5498CB60" wp14:editId="04BEF486">
                  <wp:extent cx="1335769" cy="1000078"/>
                  <wp:effectExtent l="0" t="0" r="0" b="0"/>
                  <wp:docPr id="71" name="Рисунок 71" descr="C:\Users\Foziljon.Zufarov\Desktop\Без названия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oziljon.Zufarov\Desktop\Без названия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384" cy="1022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Дверной механизм для стеклянных входных дверей (комплект), фирма ATLAS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Назначение: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Полный дверной механизм предназначен для установки на стеклянные входные двери в офисных, административных или торговых помещениях. Обеспечивает надёжное открытие/закрытие, фиксацию двери и устойчивую эксплуатацию в условиях частого использования.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Комплект поставки: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Основной механизм (замок + фиксатор)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Ручки или рукояти, соответствующие дизайну стеклянной конструкции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Цилиндровый или поворотный элемент для закрывания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Набор крепёжных элементов для стекла (шурупы, анкеры, дюбели)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Паспорт качества и инструкция по монтажу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Технические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Тип механизма: цилиндровый или реечный (зависит от модели ATLAS)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Материал: высокопрочная антикоррозийная сталь или металлический сплав с защитным покрытием (повышенная износостойкость и устойчивость к внешним воздействиям)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Толщина стеклянного полотна: обычно от 8 мм до 12 мм (стандартная толщина цельностеклянных дверей) — типичное требование для стеклянной фурнитуры и механизмов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Габариты механизма: соответствует стандартным размерам стеклянных дверей офисного формата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Коррозионная стойкость: покрытие/обработка антикоррозийного типа для эксплуатации во внутренней среде офисов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Условия эксплуатации: для помещений с обычным климатом (кабинеты, холлы, коридоры)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Степень износостойкости: рассчитан на многократное открывание</w:t>
            </w:r>
            <w:r w:rsidRPr="00DE45A9">
              <w:rPr>
                <w:rFonts w:ascii="Cambria Math" w:eastAsiaTheme="minorHAnsi" w:hAnsi="Cambria Math" w:cs="Cambria Math"/>
                <w:sz w:val="16"/>
                <w:szCs w:val="16"/>
                <w:lang w:val="ru-RU"/>
              </w:rPr>
              <w:t>‑</w:t>
            </w:r>
            <w:r w:rsidRPr="00DE45A9">
              <w:rPr>
                <w:rFonts w:ascii="Arial Narrow" w:eastAsiaTheme="minorHAnsi" w:hAnsi="Arial Narrow" w:cs="Arial Narrow"/>
                <w:sz w:val="16"/>
                <w:szCs w:val="16"/>
                <w:lang w:val="ru-RU"/>
              </w:rPr>
              <w:t>закрывание</w:t>
            </w: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Theme="minorHAnsi" w:hAnsi="Arial Narrow" w:cs="Arial Narrow"/>
                <w:sz w:val="16"/>
                <w:szCs w:val="16"/>
                <w:lang w:val="ru-RU"/>
              </w:rPr>
              <w:t>без</w:t>
            </w: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Theme="minorHAnsi" w:hAnsi="Arial Narrow" w:cs="Arial Narrow"/>
                <w:sz w:val="16"/>
                <w:szCs w:val="16"/>
                <w:lang w:val="ru-RU"/>
              </w:rPr>
              <w:t>потери</w:t>
            </w: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Theme="minorHAnsi" w:hAnsi="Arial Narrow" w:cs="Arial Narrow"/>
                <w:sz w:val="16"/>
                <w:szCs w:val="16"/>
                <w:lang w:val="ru-RU"/>
              </w:rPr>
              <w:t>функциональности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Производитель: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Фирма: ATLAS.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>ATLAS или эквивалент, не хуже по техническим характеристикам.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комплект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>30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2CB77992" wp14:editId="15BF950F">
                  <wp:extent cx="1036303" cy="1336286"/>
                  <wp:effectExtent l="2223" t="0" r="0" b="0"/>
                  <wp:docPr id="4" name="Рисунок 4" descr="C:\Users\Khumoyun.Kurbanov\Desktop\photo_2_2026-01-21_15-36-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Khumoyun.Kurbanov\Desktop\photo_2_2026-01-21_15-36-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081871" cy="1395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Дверной механизм для стеклянных входных дверей (комплект)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Общее назначение: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Механизм предназначен для монтажа на стеклянные входные двери в офисных и административных зданиях.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Обеспечивает безопасное, надежное и долговременное открытие/закрытие дверей.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Подходит для дверей с толщиной стекла 8–12 мм (уточнить конкретную толщину для объекта).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Комплект поставки: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Основной дверной замок (цилиндровый или рычажно-плунжерный, в зависимости от модели KAIER)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Петли или крепёжные элементы для стеклянной двери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Ручка / ручки (входящие в комплект)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Ключи и/или цилиндр замка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Монтажная инструкция и крепёж для установки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Технические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Материал корпуса: высокопрочная нержавеющая сталь или алюминиевый сплав, антикоррозийное покрытие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Тип механизма: цилиндровый, с защёлкой или магнитный (уточнить модель)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Толщина стекла: 8–12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Максимальная нагрузка: до 80–100 кг на дверь (зависит от модели)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Температурный режим эксплуатации: -10…+50 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Степень защиты: соответствует стандартам офисных помещений (антивандальная защита при необходимости)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Замок: возможность установки дополнительного цилиндрового механизма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Ключи в комплекте: 2–3 шт. на каждый замок (точное количество уточняется)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Производитель / бренд: KAIER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Страна производства: Китай / или уточнить конкретный завод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Гарантия: не менее 12 месяцев на механизм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Сертификаты: сертификат соответствия стандартам безопасности, паспорт качества, декларация происхождения. </w:t>
            </w: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</w:rPr>
              <w:t>KAIER</w:t>
            </w:r>
            <w:r w:rsidRPr="00DE45A9"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  <w:t xml:space="preserve"> или эквивалент, не хуже по техническим характеристикам.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spacing w:line="360" w:lineRule="auto"/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комплект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spacing w:line="360" w:lineRule="auto"/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</w:p>
          <w:p w:rsidR="00DE45A9" w:rsidRPr="00DE45A9" w:rsidRDefault="00DE45A9" w:rsidP="00DE45A9">
            <w:pPr>
              <w:spacing w:line="360" w:lineRule="auto"/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1C60AB5" wp14:editId="5595ACAD">
                  <wp:extent cx="566069" cy="1070430"/>
                  <wp:effectExtent l="0" t="4445" r="1270" b="1270"/>
                  <wp:docPr id="7" name="Рисунок 7" descr="C:\Users\Khumoyun.Kurbanov\Desktop\photo_2_2026-01-21_16-01-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Khumoyun.Kurbanov\Desktop\photo_2_2026-01-21_16-01-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575723" cy="1088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45A9" w:rsidRPr="00DE45A9" w:rsidRDefault="00DE45A9" w:rsidP="00DE45A9">
            <w:pPr>
              <w:spacing w:line="600" w:lineRule="auto"/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6A0E4A7A" wp14:editId="414C1E29">
                  <wp:extent cx="802705" cy="1080420"/>
                  <wp:effectExtent l="0" t="5398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hoto_1_2026-01-21_16-01-35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816710" cy="1099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Дорожка для ступенек</w:t>
            </w:r>
          </w:p>
        </w:tc>
        <w:tc>
          <w:tcPr>
            <w:tcW w:w="4395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драп с резиновой основой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черный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Толщина: 3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Ширина: 1000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Описание: Противоскользящее покрытие для ступеней, обеспечивающее безопасность при ходьбе. Легко укладывается и подходит для помещений с интенсивным движением.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202DDDB1" wp14:editId="1A9E9E21">
                  <wp:extent cx="1295606" cy="431373"/>
                  <wp:effectExtent l="0" t="0" r="0" b="6985"/>
                  <wp:docPr id="77" name="Picture 77" descr="Дорожка DRAP резиновая 1.2X15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Дорожка DRAP резиновая 1.2X15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446" cy="44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1828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Урна</w:t>
            </w:r>
          </w:p>
        </w:tc>
        <w:tc>
          <w:tcPr>
            <w:tcW w:w="4395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Урны–пепельницы изготовлены из зеркальной нержавеющей стали, металлические. Устанавливаться они могут как на улице, например, на входе в здание, так и внутри помещения в местах для курения.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Наименование: Урна с пепельницей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Полированная нержавеющая сталь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Хром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Высота (см): 60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75648" behindDoc="1" locked="0" layoutInCell="1" allowOverlap="1" wp14:anchorId="52250EC3" wp14:editId="72B42036">
                  <wp:simplePos x="0" y="0"/>
                  <wp:positionH relativeFrom="column">
                    <wp:posOffset>239395</wp:posOffset>
                  </wp:positionH>
                  <wp:positionV relativeFrom="paragraph">
                    <wp:posOffset>-1175385</wp:posOffset>
                  </wp:positionV>
                  <wp:extent cx="721360" cy="1228725"/>
                  <wp:effectExtent l="0" t="0" r="2540" b="9525"/>
                  <wp:wrapTopAndBottom/>
                  <wp:docPr id="93" name="Рисунок 93" descr="урнаметаллическая Instagram posts (photos and videos) - Picuki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урнаметаллическая Instagram posts (photos and videos) - Picuki.co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2" t="6209" r="53751" b="4149"/>
                          <a:stretch/>
                        </pic:blipFill>
                        <pic:spPr bwMode="auto">
                          <a:xfrm>
                            <a:off x="0" y="0"/>
                            <a:ext cx="721360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Замок для стеклянной витрины</w:t>
            </w:r>
          </w:p>
        </w:tc>
        <w:tc>
          <w:tcPr>
            <w:tcW w:w="4395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замок для стеклянных дверей витрины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метал (например, нержавеющая сталь или латунь)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Цвет/отделка: никель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Механизм: цилиндровый или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сувальдный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Описание: Предназначен для фиксации стеклянных дверей витрины, обеспечивает надежную защиту содержимого от несанкционированного доступа. Легко устанавливается на стекло толщиной 6–8 мм.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03449B80" wp14:editId="7A0E35EB">
                  <wp:extent cx="1298575" cy="1061085"/>
                  <wp:effectExtent l="0" t="0" r="0" b="571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575" cy="1061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269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Замок для стеклянных дверей</w:t>
            </w:r>
          </w:p>
        </w:tc>
        <w:tc>
          <w:tcPr>
            <w:tcW w:w="4395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цилиндровый замок для стеклянных дверей витрины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нержавеющая сталь (коррозионностойкая)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ключа/цилиндра: латунь с хромированным покрытием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Цвет/Отделка: хром, матовый или никель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 стекла: 6–8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Диапазон регулировки: подходит для стандартных дверей витрин толщиной до 8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Механизм: цилиндровый, с комплектом ключей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Описание: Предназначен для надежного закрывания и защиты содержимого стеклянных витрин от несанкционированного доступа. Устанавливается на дверцы с минимальной подготовкой, обеспечивает долговечность эксплуатации и легкость использования.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0E376FF6" wp14:editId="7FCEF705">
                  <wp:extent cx="1173708" cy="1173708"/>
                  <wp:effectExtent l="0" t="0" r="7620" b="7620"/>
                  <wp:docPr id="2" name="Рисунок 2" descr="imag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591" cy="1174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Лестница-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трансформер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,   алюминиевая, 4×4 ступени</w:t>
            </w:r>
          </w:p>
        </w:tc>
        <w:tc>
          <w:tcPr>
            <w:tcW w:w="4395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алюминий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Конфигурация: 4×4 ступени (трансформируемая конструкция, позволяющая использовать лестницу в разных положениях)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Количество ступеней: 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4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×4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Высота: регулируемая в зависимости от конфигурации (от 1,2 м до 2,8 м, ориентировочно)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Нагрузка: рассчитана на стандартную эксплуатацию до 150кг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кг 16.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Описание: Легкая и прочная лестница-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трансформер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для бытового и профессионального использования. Возможность трансформации обеспечивает удобство хранения и универсальность при работе на разных высотах.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Противоскользящие ступени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Фиксаторы для безопасного закрепления в каждой конфигурации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Устойчивые опоры с защитой пола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Легкость транспортировки за счет алюминиевой конструкции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1E78609" wp14:editId="6A0DCDA0">
                  <wp:extent cx="1440000" cy="1440000"/>
                  <wp:effectExtent l="0" t="0" r="8255" b="825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600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Держатель стеклянный полки (полкодержатель)</w:t>
            </w:r>
          </w:p>
        </w:tc>
        <w:tc>
          <w:tcPr>
            <w:tcW w:w="4395" w:type="dxa"/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нержавеющая сталь / цинковый сплав / алюминиевый сплав с антикоррозийным покрытием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Покрытие: хромированное, никелированное или матовое (устойчивое к коррозии и механическим повреждениям)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крепление стеклянных полок в мебели, витринах, шкафах, торговом оборудовании и интерьерных конструкциях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 поддерживаемого стекла: 5–10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крепления: настенный / мебельный, с фиксирующим винтом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Наличие силиконовой или резиновой прокладки для защиты стекла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Максимальная нагрузка на один держатель: до 10–15 кг (в зависимости от модели)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хром / сатин / серебристый (или аналогичный)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Комплектация: держатель, крепежный винт, дюбель (при необходимости)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эксплуатации: внутренние помещения, устойчивость к влаге и бытовым нагрузкам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Способ крепления: стеклянная полка фиксируется шурупом/винтом через имеющееся отверстие в стекле, который вкручивается во внутреннюю резьбу держателя, обеспечивая надежную фиксацию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</w:rPr>
              <w:t>140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2E966278" wp14:editId="5A4C6C49">
                  <wp:extent cx="1266105" cy="1186973"/>
                  <wp:effectExtent l="0" t="0" r="0" b="0"/>
                  <wp:docPr id="3" name="Рисунок 3" descr="Без наз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Без наз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0192" cy="1190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Перчатки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 xml:space="preserve"> ХБ (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хлопчатобумажные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рабочие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)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хлопчатобумажная пряжа высокого качества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Состав: хлопок с возможным добавлением полиэфирной нити для повышения прочности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Плотность вязки: не менее 7–10 класса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вязк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Покрытие: возможно наличие точечного ПВХ покрытия (ПВХ-точка) на ладонной части для улучшения сцепления и предотвращения скольжения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Манжета: эластичная трикотажная резинка для надежной фиксации на запястье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Размер: универсальный (подходит для большинства размеров рук)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белый / серый (или аналогичный), ПВХ-точки – синие или черные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защита рук от механических воздействий, загрязнений, истирания при строительных и хозяйственных работах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эксплуатации: сухие и умеренно влажные условия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пара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175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-883920</wp:posOffset>
                  </wp:positionV>
                  <wp:extent cx="1199515" cy="898525"/>
                  <wp:effectExtent l="0" t="0" r="635" b="0"/>
                  <wp:wrapTopAndBottom/>
                  <wp:docPr id="50" name="Рисунок 50" descr="Перчатки хб строительные от 35 гр до 67 грамм: 750 сум - Мода разное  Ташкент на Ol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Перчатки хб строительные от 35 гр до 67 грамм: 750 сум - Мода разное  Ташкент на Ol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515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Клей ПВА (строительный 801) “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MASHHAD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” ИРАН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Марка: 801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Производитель: 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MASHHAD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или эквивалент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Страна производства: Иран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Основа: водная дисперсия поливинилацетата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склеивание древесины, бумаги, картона, ткани, обоев, линолеума на ворсовой основе и других пористых материалов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Применение: для внутренних строительных и ремонтных работ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Дополнительное применение: допускается добавление в строительные растворы, стяжку пола, клеевые смеси и при укладке керамической плитки для повышения адгезии и эластичности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Расход: примерно 100–200 г/м² в зависимости от типа поверхности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первичного схватывания: 30–60 минут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Полное высыхание: 6–24 часа (в зависимости от температуры и влажности)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Свойства: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образует прочный и эластичный клеевой шов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без резкого запаха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устойчив к старению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снижает вероятность появления трещин в стяжке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морозостойкий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белый, после высыхания становится прозрачным или полупрозрачным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применения: от +5°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C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до +30°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C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Срок хранения: не менее 12 месяцев в закрытой таре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 пластиковая банка / ведро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Масса: примерно 0,8–0,85 кг. или эквивалент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банка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-1511935</wp:posOffset>
                  </wp:positionV>
                  <wp:extent cx="1142365" cy="1433195"/>
                  <wp:effectExtent l="0" t="0" r="635" b="0"/>
                  <wp:wrapSquare wrapText="bothSides"/>
                  <wp:docPr id="45" name="Рисунок 45" descr="C:\Users\ZMirzakhidov\AppData\Local\Microsoft\Windows\INetCache\Content.MSO\76700297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ZMirzakhidov\AppData\Local\Microsoft\Windows\INetCache\Content.MSO\76700297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365" cy="1433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Всепогодный силиконовый прозрачный клей-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силиконовый клей-герметик, однокомпонентный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Марка / модель: 915N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Основа: силиконовый полимер (ацетатный или нейтральный тип)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прозрачный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 картриджа: 310 мл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герметизация швов и соединений при монтажных, строительных и отделочных работах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Область применения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стекло и стеклянные конструкции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алюминий и другие металл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керамика и плитка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пластик и ПВХ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дерево и окрашенные поверхности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нанесения: от +5°C до +40°C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Рабочая температура эксплуатации: от –40°C до +150°C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образования поверхностной пленки: 10–20 минут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Полное отверждение: примерно 24 часа (в зависимости от толщины слоя и влажности воздуха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Свойства: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водостойкий и влагостойкий устойчив к ультрафиолетовому излучению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атмосферостойкий высокая адгезия к большинству строительных материалов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эластичный после высыхания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Способ применения: наносится при помощи монтажного пистолета для герметика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8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8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239FA8B3" wp14:editId="3F179399">
                  <wp:extent cx="1705970" cy="1264062"/>
                  <wp:effectExtent l="0" t="0" r="8890" b="0"/>
                  <wp:docPr id="24" name="Рисунок 24" descr="Герметик силиконовый, универсальный, Tytan, 71514, 280 мл, белый в Москве:  отзывы, цены, описание и фотографии, специальные цены в интернет-магазине  Порядок.р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ерметик силиконовый, универсальный, Tytan, 71514, 280 мл, белый в Москве:  отзывы, цены, описание и фотографии, специальные цены в интернет-магазине  Порядок.р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491" cy="1271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Колер для водоэмульсионной краски №1 черный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№1 – черный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Основа: водно-дисперсионная пигментная паста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колеровка водоэмульсионных, акриловых, латексных и других водно-дисперсионных красок, а также декоративных штукатурок и шпаклевок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Форма выпуска: тюбик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Объем: 20 мл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Способ применения: добавляется в краску с последующим тщательным перемешиванием до получения однородного цвета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Расход: определяется необходимой интенсивностью цвета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Свойства: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высокая концентрация пигмента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равномерное окрашивание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устойчивость к выцветанию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хорошая совместимость с водными лакокрасочными материалами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хранения: в плотно закрытой упаковке при температуре от +5°C до +30°C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068633BF" wp14:editId="657BCDB9">
                  <wp:extent cx="1134745" cy="1101828"/>
                  <wp:effectExtent l="0" t="0" r="8255" b="317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757" cy="1107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Замок для мебельных дверей-жалюзи, мебельный замок 202 ПК, хром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Модель: 202 ПК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металлический сплав (сталь / цинковый сплав)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Покрытие: хромированное, устойчивое к коррозии и механическим повреждениям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хром (серебристый)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механизма: цилиндровый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Способ установки: врезной / накладной (в зависимости от конструкции мебели)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запирание мебельных жалюзийных дверей шкафов, тумб, офисной и торговой мебели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Комплектация: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замок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комплект ключей (не менее 2 шт.)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ответная планка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крепежные элементы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Диаметр цилиндра: примерно 18–22 мм (или аналогичный стандарт)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 дверного полотна: 16–22 мм или эквивалент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599019E8" wp14:editId="083EC21C">
                  <wp:extent cx="1407600" cy="1485253"/>
                  <wp:effectExtent l="0" t="0" r="2540" b="127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011" cy="14867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  <w:t xml:space="preserve">Двухкомпонентный клей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</w:rPr>
              <w:t>Akfix</w:t>
            </w:r>
            <w:proofErr w:type="spellEnd"/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Марка / модель: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Akfix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705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Производитель: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Akfix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быстрое склеивание различных материалов в строительстве, мебельном производстве и ремонтных работах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Состав комплекта: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цианоакрилатный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клей – 50 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активатор (аэрозоль) – 200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 клея: прозрачный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схватывания: 5–15 секунд после нанесения активатора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Полное отверждение: несколько минут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Область применения: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древесина и МДФ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резина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пластик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металл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керамика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кожа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ламинированные поверхности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Свойства: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высокая скорость склеивания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высокая прочность соединения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удобство применения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подходит для вертикальных и горизонтальных поверхностей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применения: от +5°C до +35°C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эксплуатации: внутренние и наружные работы (при защите от прямого воздействия влаги)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 комплект (активатор + клей)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</w:rPr>
              <w:t>6</w:t>
            </w:r>
            <w:r w:rsidRPr="00DE45A9"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  <w:t>7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color w:val="000000" w:themeColor="text1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color w:val="000000" w:themeColor="text1"/>
                <w:sz w:val="16"/>
                <w:szCs w:val="16"/>
                <w:lang w:val="ru-RU" w:eastAsia="ru-RU"/>
              </w:rPr>
              <w:drawing>
                <wp:inline distT="0" distB="0" distL="0" distR="0" wp14:anchorId="6AA96411" wp14:editId="7F70CD58">
                  <wp:extent cx="1335147" cy="1363980"/>
                  <wp:effectExtent l="0" t="0" r="0" b="7620"/>
                  <wp:docPr id="80" name="Picture 80" descr="C:\Users\Alikhon.Turakulov\AppData\Local\Microsoft\Windows\INetCache\Content.MSO\BB8E3521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likhon.Turakulov\AppData\Local\Microsoft\Windows\INetCache\Content.MSO\BB8E3521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068" cy="1404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Диск отрезной алмазный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Тип: алмазный отрезной диск, сегментный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Наружный диаметр диска: 125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Посадочный диаметр (отверстие): 22,2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Конструкция: сегментированная режущая кромка для эффективного охлаждения и удаления пыли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Материал режущего слоя: алмазное напыление / алмазные сегменты промышленного типа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Назначение: резка твердых строительных материалов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Обрабатываемые материалы: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бетон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кирпич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камень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тротуарная плитка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керамика и аналогичные материалы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Тип резки: сухая резка (допускается также использование с охлаждением водой)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Совместимость: для </w:t>
            </w:r>
            <w:proofErr w:type="spellStart"/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углошлифовальных</w:t>
            </w:r>
            <w:proofErr w:type="spellEnd"/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машин (УШМ) с посадочным диаметром 22,2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Максимальная скорость вращения: до 12 000 об/мин или эквивалент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sz w:val="16"/>
                <w:szCs w:val="16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</w:rPr>
              <w:t>7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Calibri" w:hAnsi="Arial Narrow" w:cs="Times New Roman"/>
                <w:color w:val="FF0000"/>
                <w:sz w:val="16"/>
                <w:szCs w:val="16"/>
                <w:lang w:val="ru-RU"/>
              </w:rPr>
            </w:pPr>
          </w:p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color w:val="FF0000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25829BC3" wp14:editId="1E9E45CF">
                  <wp:extent cx="632460" cy="556260"/>
                  <wp:effectExtent l="0" t="0" r="0" b="0"/>
                  <wp:docPr id="9" name="Рисунок 9" descr="Алмазный отрезной диск HILTI DC-D 125/22 UP от &amp;quot;ООО «Астон»&amp;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Алмазный отрезной диск HILTI DC-D 125/22 UP от &amp;quot;ООО «Астон»&amp;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60" cy="556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Жидкие</w:t>
            </w:r>
            <w:proofErr w:type="spellEnd"/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 xml:space="preserve"> </w:t>
            </w:r>
            <w:proofErr w:type="spellStart"/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гвозди</w:t>
            </w:r>
            <w:proofErr w:type="spellEnd"/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Тип: универсальный монтажный клей («жидкие гвозди»)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Марка / модель: 310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Объем: 280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 xml:space="preserve">Основа: синтетический полимер (акрил / 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MS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-полимер, зависит от конкретной версии)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Цвет: белый / прозрачный (в зависимости от партии)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Назначение: склеивание и фиксация строительных и отделочных материалов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Обрабатываемые материалы: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древесина, МДФ, ДСП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керамика, плитка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камень, бетон, кирпич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металлы и пластики (без ПВХ с низкой адгезией)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пенопласт, декоративные панели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Способ нанесения: с помощью монтажного пистолета, равномерной полосой или точечно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Время коррекции: 5–10 минут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Время полного отверждения: 12–24 часа (в зависимости от температуры и влажности)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Прочность склеивания: высокая, обеспечивает надежную фиксацию без механических креплений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Условия эксплуатации: внутренние и наружные работы, влагостойкий, устойчив к бытовым нагрузкам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Упаковка: стандартный картридж для монтажного пистолета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spacing w:line="600" w:lineRule="auto"/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31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FF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38E8D1FE" wp14:editId="56CCD52A">
                  <wp:extent cx="970280" cy="548640"/>
                  <wp:effectExtent l="0" t="0" r="1270" b="3810"/>
                  <wp:docPr id="142" name="Picture 32" descr="C:\Users\Alikhon.Turakulov\AppData\Local\Microsoft\Windows\INetCache\Content.MSO\92DEEB56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Alikhon.Turakulov\AppData\Local\Microsoft\Windows\INetCache\Content.MSO\92DEEB56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0280" cy="54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Мебельное колесо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Мебельное колесо 50 мм – предназначено для установки на корпусную мебель (шкафы, тумбы, офисные и торговые стеллажи) для облегчения перемещения и устойчивой поддержки.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Технические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Тип: мебельное поворотное колесо с фиксатором / без фиксатора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Диаметр колеса: 50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Материал колеса: полипропилен / полиуретан / резина (для защиты пола)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Материал оси и крепежа: металл (оцинкованная сталь)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Максимальная нагрузка на одно колесо: до 40–50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Тип крепления: шпилька / болт / площадка (уточнить по модели)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Ширина колеса: примерно **15–20 мм**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Диаметр крепежного отверстия / шпильки: 8 мм (или по модели)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Ролик вращается на подшипниках или втулках для плавного движения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Применение: установка на мебель для облегчения перемещения по ровным поверхностям, защита пола от царапин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Цвет: черный / серый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Условия эксплуатации: внутренние помещения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ш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spacing w:line="1200" w:lineRule="auto"/>
              <w:ind w:firstLine="0"/>
              <w:jc w:val="center"/>
              <w:rPr>
                <w:rFonts w:ascii="Arial Narrow" w:hAnsi="Arial Narrow" w:cs="Times New Roman"/>
                <w:b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20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FF0000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b/>
                <w:noProof/>
                <w:color w:val="FF000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76672" behindDoc="1" locked="0" layoutInCell="1" allowOverlap="1" wp14:anchorId="0B1A8893" wp14:editId="13F61A7D">
                  <wp:simplePos x="0" y="0"/>
                  <wp:positionH relativeFrom="column">
                    <wp:posOffset>424180</wp:posOffset>
                  </wp:positionH>
                  <wp:positionV relativeFrom="paragraph">
                    <wp:posOffset>-1026160</wp:posOffset>
                  </wp:positionV>
                  <wp:extent cx="1983105" cy="1173480"/>
                  <wp:effectExtent l="0" t="0" r="0" b="7620"/>
                  <wp:wrapTight wrapText="bothSides">
                    <wp:wrapPolygon edited="0">
                      <wp:start x="0" y="0"/>
                      <wp:lineTo x="0" y="21390"/>
                      <wp:lineTo x="21372" y="21390"/>
                      <wp:lineTo x="21372" y="0"/>
                      <wp:lineTo x="0" y="0"/>
                    </wp:wrapPolygon>
                  </wp:wrapTight>
                  <wp:docPr id="103" name="Рисунок 103" descr="C:\Users\Shukhrat.Arabbaev\AppData\Local\Microsoft\Windows\INetCache\Content.MSO\944A18D9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hukhrat.Arabbaev\AppData\Local\Microsoft\Windows\INetCache\Content.MSO\944A18D9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105" cy="117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Гидравлическая пневматическая подъемная пружина для кухонного шкафа, подъемная опора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Тип: гидравлическая пневматическая подъемная пружина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Назначение: подъем дверцы кухонного шкаф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 xml:space="preserve">Сила подъема: 80 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N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 xml:space="preserve">Модель: </w:t>
            </w:r>
            <w:proofErr w:type="spellStart"/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Olem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Материал корпуса: высококачественная сталь с защитным покрытием от коррозии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Размер: 15 см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Рабочий ресурс: более 50</w:t>
            </w:r>
            <w:r w:rsidRPr="00DE45A9">
              <w:rPr>
                <w:rFonts w:ascii="Arial" w:eastAsia="Times New Roman" w:hAnsi="Arial" w:cs="Arial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 xml:space="preserve">000 </w:t>
            </w:r>
            <w:r w:rsidRPr="00DE45A9">
              <w:rPr>
                <w:rFonts w:ascii="Arial Narrow" w:eastAsia="Times New Roman" w:hAnsi="Arial Narrow" w:cs="Arial Narrow"/>
                <w:sz w:val="16"/>
                <w:szCs w:val="16"/>
                <w:lang w:val="ru-RU"/>
              </w:rPr>
              <w:t>циклов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sz w:val="16"/>
                <w:szCs w:val="16"/>
                <w:lang w:val="ru-RU"/>
              </w:rPr>
              <w:t>откры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тия/закрытия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Угол открывания: регулируемый, до 110°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Тип установки: скрытый монтаж внутри корпуса шкафа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Диапазон температуры эксплуатации: -20°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C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 xml:space="preserve"> до +60°</w:t>
            </w:r>
            <w:r w:rsidRPr="00DE45A9">
              <w:rPr>
                <w:rFonts w:ascii="Arial Narrow" w:eastAsia="Times New Roman" w:hAnsi="Arial Narrow" w:cs="Times New Roman"/>
                <w:sz w:val="16"/>
                <w:szCs w:val="16"/>
              </w:rPr>
              <w:t>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Особенности: плавное и бесшумное открытие/закрытие, защита от резкого удара, возможность регулировки силы пружины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комп.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spacing w:line="1200" w:lineRule="auto"/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10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b/>
                <w:noProof/>
                <w:color w:val="FF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b/>
                <w:noProof/>
                <w:color w:val="FF000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77696" behindDoc="1" locked="0" layoutInCell="1" allowOverlap="1" wp14:anchorId="6362F1E5" wp14:editId="65E6B8C7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-928370</wp:posOffset>
                  </wp:positionV>
                  <wp:extent cx="1375410" cy="1998980"/>
                  <wp:effectExtent l="0" t="0" r="0" b="1270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G_20260217_114901_847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5410" cy="1998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Телескопическая штанга-удлинитель для валика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Назначение: использование с малярными валиками для окраски стен и потолков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Длина: регулируемая от 110 см до 200 см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Материал: металл + алюминий (обеспечивает легкость и прочность)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Тип конструкции: телескопическая, с возможностью фиксирования длины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Тип крепления: стандартный держатель для валика (подходит для большинства валиков)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Максимальная нагрузка: до 2 кг (в зависимости от модели и длины)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b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Особенности: легкая регулировка, эргономичная ручка, удобство работы на высоте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F4B9B49" wp14:editId="7291160F">
                  <wp:extent cx="1171339" cy="1171339"/>
                  <wp:effectExtent l="0" t="0" r="0" b="0"/>
                  <wp:docPr id="11" name="Рисунок 1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859" cy="1173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Монтажный клей для оклейки стекла, пластика, керамики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Прозрачный – обеспечивает невидимый шов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Объем: 310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Производство: Польша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клея: Однокомпонентный силиконовый / универсальный монтажный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схватывания: 5–10 минут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Полное отверждение: 24 часа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Температурный режим применения: от +5°C до +40°C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эксплуатации шва: от -40°C до +120°C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Прочность сцепления: высокая адгезия к стеклу, пластику и керамике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Устойчивость к влаге и ультрафиолету: Да, водо- и УФ-стойкий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Хранение: 12 месяцев в сухом прохладном месте, избегать прямых солнечных лучей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 Туба с носиком для точного нанесения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>29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430835C9" wp14:editId="2D042F12">
                  <wp:extent cx="1080000" cy="1080000"/>
                  <wp:effectExtent l="0" t="0" r="6350" b="6350"/>
                  <wp:docPr id="12" name="Рисунок 1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Растворитель</w:t>
            </w: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 xml:space="preserve"> </w:t>
            </w: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В-646(650) универсальный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Прозрачный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Масса/Объём: 0,39 кг / 0,5 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растворителя: Универсальный, органический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Применение: Для разбавления красок, лаков, клеев; очистка инструментов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применения: от +5°C до +35°C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испарения: Быстрое, зависит от температуры и толщины слоя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Состав: Органические растворители (углеводороды, ацетон, ксилол – уточнить по ГОСТ)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Меры предосторожности: Легковоспламеняющийся, использовать в проветриваемых помещениях, избегать контакта с открытым огнем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Хранение: </w:t>
            </w:r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</w:t>
            </w:r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плотно закрытой таре, вдали от источников тепла и прямых солнечных лучей, вдали от детей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Срок годности: 24 месяца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>30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48E9138" wp14:editId="3C65D65A">
                  <wp:extent cx="1619730" cy="1080000"/>
                  <wp:effectExtent l="0" t="0" r="0" b="6350"/>
                  <wp:docPr id="13" name="Рисунок 1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73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Ванночка малярная для краски с рифлёной поверхностью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Пластиковый поддон (высокопрочный, устойчивый к растворителям и краскам)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Размер: 310 × 270 × 80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Рифлёная поверхность для равномерного распределения краски на валике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Применение: Для окраски стен, потолков, мебели; подходит для водо- и масляных красок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~0,25–0,35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Легкая, удобная для переноски, устойчивое основание, легко моется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Совместимость: Подходит для стандартных малярных валиков шириной до 180 мм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т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29DD1FB3" wp14:editId="2315EA2D">
                  <wp:extent cx="1620000" cy="966382"/>
                  <wp:effectExtent l="0" t="0" r="0" b="5715"/>
                  <wp:docPr id="14" name="Рисунок 1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0000" cy="966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Шлифовальная шкурка на бумажной основе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Вид: Лента (ленточная шлифовка)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Зернистость: P80 (средняя для грубой шлифовки)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Ширина: 100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Основа: Бумажная, прочная, устойчивая к разрыву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Абразивный материал: Электрокорунд / оксид алюминия (обеспечивает долговечность и эффективную шлифовку)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Применение: Для обработки дерева, металла, пластиковых поверхностей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Совместимость: Подходит для ручной шлифовки и ленточных шлифовальных машин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 ленты: стандартная – уточняется по заказу (обычно 500–2000 мм)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1AC57327" wp14:editId="23DF587D">
                  <wp:extent cx="1043305" cy="746760"/>
                  <wp:effectExtent l="0" t="0" r="4445" b="0"/>
                  <wp:docPr id="134" name="Рисунок 134" descr="downloa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ownloa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305" cy="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Пистолет для </w:t>
            </w:r>
            <w:proofErr w:type="spellStart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герметиков</w:t>
            </w:r>
            <w:proofErr w:type="spellEnd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 и монтажного клея 310мл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Тип корпуса: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Полукорпусной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Хромированный металл (устойчив к коррозии и износу)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 картриджа: 310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 конструкции: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Наличие иглы </w:t>
            </w:r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для удаления</w:t>
            </w:r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застывшего герметика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Усиленная головная часть для работы с материалами повышенной вязкости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Упрочненная рукоятка для комфортной и долговечной работы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работы: Ручной (профессиональный и бытовой уровень)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Совместимость: Картриджи с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герметиком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и монтажным клеем стандартного объема 310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Применение: Для точного нанесения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герметиков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, монтажных клеев, силиконов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Производство: Россия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~0,8–1,0 кг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т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3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A528B87" wp14:editId="5BBF84E5">
                  <wp:extent cx="1363480" cy="1800000"/>
                  <wp:effectExtent l="0" t="0" r="8255" b="0"/>
                  <wp:docPr id="21" name="Рисунок 2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348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Ножницы строительные для хозяйственных работ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Хромированная нержавеющая сталь (устойчива к коррозии, долговечна)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Длина: 175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режущей кромки: Прямые, острые, для универсального реза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Применение: Для резки бумаги, картона, тонкой пластмассы, ткани, пленки и других материалов при строительных и бытовых работах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Рукоятка: Эргономичная,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антискользящая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поверхность для комфортной работы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~80–100 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Легкие, прочные, подходят для частого использования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т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D5A30A3" wp14:editId="6808C92F">
                  <wp:extent cx="1440000" cy="751150"/>
                  <wp:effectExtent l="0" t="0" r="8255" b="0"/>
                  <wp:docPr id="35" name="Рисунок 3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75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Мебельный замок с ключами для стеклянных дверей (для удержания 2х дверей)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Цинковый сплав (прочный, устойчивый к коррозии)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Количество ключей: 2 шт.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замка: Мебельный, цилиндровый, для стеклянных дверей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Применение: Для фиксации и запирания двух стеклянных дверей в шкафах, витринах и тумбах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Совместимость: Подходит для дверей толщиной 4–8 мм (уточнить по модели)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 конструкции: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Надёжное удержание дверей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Простая установка на мебель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Лёгкий поворот ключа, плавное запирание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 замка: ~150–200 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 Коробка с фиксаторами для замка и ключей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Срок службы: Многолетний при нормальной эксплуатации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Хром/никель (по модели)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к-т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5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341B0676" wp14:editId="0BD3B669">
                  <wp:extent cx="1719674" cy="1080000"/>
                  <wp:effectExtent l="0" t="0" r="0" b="6350"/>
                  <wp:docPr id="15" name="Рисунок 1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674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Цилиндровый механизм с вертушкой для дверного замка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хромированная нержавеющая сталь — обеспечивает долговечность, устойчивость к коррозии и привлекательный внешний вид.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Размеры: 8 см подходит для большинства дверных замков стандартного типа, легко устанавливается.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Количество ключей: 5 — комплект ключей позволяет использовать замок нескольким пользователям или иметь запасной ключ.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Производство: Китай — изделие изготовлено с использованием современных технологий массового производства.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к-т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4098FF1" wp14:editId="0DE3FA6E">
                  <wp:extent cx="720000" cy="720000"/>
                  <wp:effectExtent l="0" t="0" r="4445" b="4445"/>
                  <wp:docPr id="30" name="Рисунок 30" descr="Цилиндровый механизм Punto (Z402) Z4002Knob100(50+10+40) с вертушкой CP хр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Цилиндровый механизм Punto (Z402) Z4002Knob100(50+10+40) с вертушкой CP хр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E0AF452" wp14:editId="054BEDFF">
                  <wp:extent cx="1080000" cy="1080000"/>
                  <wp:effectExtent l="0" t="0" r="6350" b="6350"/>
                  <wp:docPr id="31" name="Рисунок 31" descr="Цилиндровый механизм Punto (Z402) Z4002Knob100(50+10+40) с вертушкой CP хр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Цилиндровый механизм Punto (Z402) Z4002Knob100(50+10+40) с вертушкой CP хр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Многофункциональная телескопическая швабра с двумя съёмными насадками для </w:t>
            </w:r>
            <w:proofErr w:type="spellStart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водосгона</w:t>
            </w:r>
            <w:proofErr w:type="spellEnd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 и микрофибры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хромированная нержавеющая сталь — обеспечивает прочность, долговечность и устойчивость к коррозии, а также придает изделию современный внешний вид.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Длина ручки: Максимальная длина: до 4 м, 3 секции, полный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раздвиг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до 4 м — позволяет регулировать длину швабры в зависимости от высоты поверхности, удобна для уборки окон, зеркал и труднодоступных мест.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к-т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</w:p>
          <w:p w:rsidR="00DE45A9" w:rsidRPr="00DE45A9" w:rsidRDefault="00DE45A9" w:rsidP="00DE45A9">
            <w:pPr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CF5FB05" wp14:editId="13ABCF2D">
                  <wp:extent cx="1800000" cy="1800000"/>
                  <wp:effectExtent l="0" t="0" r="0" b="0"/>
                  <wp:docPr id="33" name="Рисунок 3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Коврик </w:t>
            </w:r>
            <w:proofErr w:type="spellStart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придверный</w:t>
            </w:r>
            <w:proofErr w:type="spellEnd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  </w:t>
            </w:r>
            <w:proofErr w:type="spellStart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Welcome</w:t>
            </w:r>
            <w:proofErr w:type="spellEnd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 xml:space="preserve"> для снятия грязи с подошв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черный — универсальный цвет, который подходит к любому интерьеру и экстерьеру, не теряет эстетичность со временем.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резина — обеспечивает долговечность, устойчивость к влаге и механическим повреждениям. Резина не скользит, что повышает безопасность при использовании, особенно в дождливую или снежную погоду.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Толщина: 10 мм — оптимальная плотность и упругость, коврик эффективно задерживает грязь, песок и влагу, предотвращая попадание их в помещение.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Размер: 600×900 мм — стандартный размер для входных дверей, достаточно большой для комфортного очищения обуви, но при этом легко размещается на крыльце, в прихожей или перед дверью офиса.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Производство: Китай — изготовлен с использованием современных технологий, соответствует стандартам массового производства и качества.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т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137BB74" wp14:editId="121F1D45">
                  <wp:extent cx="1440000" cy="658669"/>
                  <wp:effectExtent l="0" t="0" r="8255" b="8255"/>
                  <wp:docPr id="36" name="Рисунок 3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658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Лента для швов сетчатая, (Серпянка) самоклеящаяся 45мм, 90м.п.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Тип: сетчатая лента для швов (Серпянка) — используется для армирования стыков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гипсокартона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, предотвращения появления трещин при высыхании штукатурки или шпаклевки.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Ширина: 45 мм — стандартная ширина, удобная для обработки швов между листами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гипсокартона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, а также угловых и прямых соединений.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Длина: 90 метров — большой рулон позволяет выполнять ремонтные и строительные работы без частого замеен материала.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Самоклеящаяся: облегчает монтаж и ускоряет работу, лента надежно фиксируется на поверхности без необходимости дополнительного клеевого состава.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прочный синтетический волокнистый материал с сетчатой структурой — устойчив к разрыву, обеспечивает надежное армирование и долговечность стыков.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4EB2A886" wp14:editId="36F7E8F5">
                  <wp:extent cx="1181100" cy="523875"/>
                  <wp:effectExtent l="0" t="0" r="0" b="9525"/>
                  <wp:docPr id="63" name="Рисунок 63" descr="C:\Users\Foziljon.Zufarov\Desktop\Без названия (2)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Foziljon.Zufarov\Desktop\Без названия (2)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6554" cy="526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34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Морилка для покраски уличных скамеек и лайд боксов, цвет калужница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продукта: морилка для древесины — предназначена для защиты и окраски деревянных поверхностей на открытом воздухе.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«Калужница» — насыщенный натуральный оттенок желто-оранжевого спектра, придающий древесине эстетичный и выразительный вид, гармонирует с уличной средой.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Применение: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Для обработки уличных скамеек, деревянных лавочек, лайд-боксов и других наружных деревянных конструкций.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Подходит для защиты поверхностей от влаги, ультрафиолетового излучения и неблагоприятных погодных условий.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Используется для декоративного окрашивания и подчеркивания структуры древесины.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Свойства: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Проникающая формула позволяет окрашивать древесину без образования пленки, сохраняя естественную текстуру.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Обеспечивает долговременную защиту от влаги, солнечного света и грибка.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Устойчива к трещинам и выцветанию при наружном применении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5FB0D565" wp14:editId="1DF76E18">
                  <wp:extent cx="720000" cy="720000"/>
                  <wp:effectExtent l="0" t="0" r="4445" b="4445"/>
                  <wp:docPr id="17" name="Рисунок 17" descr="морилка на спирт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морилка на спирт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1585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Хомут нержавейка д25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нержавеющая сталь — обеспечивает высокую прочность, долговечность и устойчивость к коррозии, что позволяет использовать хомут как в бытовых, так и в промышленных условиях.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Диаметр: 25 мм — стандартный размер для крепления труб, шлангов и кабелей малого диаметра.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стяжной хомут (обычно винтовой) — позволяет надежно фиксировать элементы, обеспечивая плотное и безопасное соединение.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38473F7F" wp14:editId="205BCE7E">
                  <wp:extent cx="1761128" cy="1073481"/>
                  <wp:effectExtent l="0" t="0" r="0" b="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3714" cy="1075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Хомут нержавейка д40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нержавеющая сталь — обеспечивает высокую прочность, долговечность и устойчивость к коррозии, что делает хомут пригодным для эксплуатации как в бытовых, так и в промышленных условиях.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Диаметр: 40 мм — универсальный размер для крепления труб, шлангов и кабелей среднего диаметра.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стяжной хомут (винтовой) — обеспечивает надежное и плотное крепление, предотвращая ослабление соединений со временем.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7D0D8C10" wp14:editId="0BC34F48">
                  <wp:extent cx="1816825" cy="1107269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228" cy="1112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Диспенсер дозатор для жидкого мыла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Название продукта: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Диспенсер – дозатор для жидкого мыла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установки: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Настенный (крепление на стену с помощью винтов или кронштейна)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Общий объем: 200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Минимальный уровень наполнения: ~20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Максимальный уровень: 200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Материалы: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Корпус: высококачественный ABS-пластик (прозрачный или белый)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Механизм дозатора: коррозионностойкий пластик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Стекло или металл отсутствуют (при необходимости можно предусмотреть вариант с металлом)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 и дизайн: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белый или прозрачный (для контроля уровня мыла)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Дизайн: современный, округлые углы, эргономичный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дозатора: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Механический (кнопка) или сенсорный (по дополнительному требованию)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 одной дозы: 1–2 мл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Совместимость: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Подходит для различных видов жидкого мыла, включая пенное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Температура: +5°C … +40°C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Влажность: высокая влажность, подходит для влажных помещений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Размеры и вес: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Размеры (В×Ш×Г): 15×7×8 см (примерно)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150–200 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Дополнительные требования: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Легкость очистки и обслуживания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Крышка с возможностью блокировки, предотвращающая протекание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Соответствие санитарным и гигиеническим нормам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5EC52E3C" wp14:editId="4D8B8CA9">
                  <wp:extent cx="1499870" cy="1499870"/>
                  <wp:effectExtent l="0" t="0" r="5080" b="508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870" cy="1499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Грунтовка для стен перед покраски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Подготовка внутренних и наружных стен к покраске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Повышение адгезии краски к поверхности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Уплотнение и выравнивание пористых поверхностей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 и вес: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Объем: 5 кг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емкости: пластиковое ведро с крышкой, герметично закрывающееся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Материалы / состав: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Акриловая или водоэмульсионная база (точный состав уточняется по инструкции производителя)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Разбавляется водой по необходимости (обычно 5–10%)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Не содержит токсичных или опасных компонентов (соответствие санитарным нормам)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 и свойства: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белый или полупрозрачный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Свойства: легкое нанесение кистью, валиком или распылителем; быстрое высыхание; без запаха или с минимальным запахом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нанесения: +5°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C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… +35°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C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Влажность: оптимальная для внутренних и наружных работ, избегать осадков до полного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высыхани</w:t>
            </w:r>
            <w:proofErr w:type="spellEnd"/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Дополнительные требования: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высыхания: 1–2 часа (зависит от температуры и влажности)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Расход: примерно 100–150 г/м² на один слой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Совместимость с акриловыми, водоэмульсионными и латексными красками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Устойчивость к образованию плесени и грибка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7DA01991" wp14:editId="0201B848">
                  <wp:extent cx="1379452" cy="1080000"/>
                  <wp:effectExtent l="0" t="0" r="0" b="6350"/>
                  <wp:docPr id="34" name="Рисунок 34" descr="C:\Users\ZMirzakhidov\AppData\Local\Microsoft\Windows\INetCache\Content.MSO\61863EB0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ZMirzakhidov\AppData\Local\Microsoft\Windows\INetCache\Content.MSO\61863EB0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45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269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39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Шпаклевочная мелкозернистая смесь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Ротбанд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-Финиш светлого цвета образует ровный слой без трещин под окончательную отделку. Основа гипс.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Основа: гипс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светлый (для удобства нанесения и контроля качества слоя)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Фактура: мелкозернистая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Свойства: легко наносится, равномерно распределяется, образует ровную поверхность, минимальная усадка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25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Тип упаковки: бумажный многослойный мешок или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крафт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-упаковка, обеспечивающая сохранность смеси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Область применения: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Внутренние работы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Подходит для финишного выравнивания стен и потолков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Используется профессиональными строителями и отделочниками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 и хранения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нанесения: +5°C … +30°C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хранения: сухое помещение, защищённое от влаги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Влажность: до 70% (при нанесении и хранении)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Дополнительные требования: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схватывания и твердения: соответствует инструкции производителя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 слоя за один проход: 1–5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Поверхность готова к покраске или оклейке обоями после полного высыхания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мешок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78720" behindDoc="0" locked="0" layoutInCell="1" allowOverlap="1" wp14:anchorId="17074527" wp14:editId="0CF495FB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-633730</wp:posOffset>
                  </wp:positionV>
                  <wp:extent cx="1421130" cy="713105"/>
                  <wp:effectExtent l="0" t="0" r="7620" b="0"/>
                  <wp:wrapNone/>
                  <wp:docPr id="20" name="Рисунок 20" descr="C:\Users\Foziljon.Zufarov\Desktop\rotba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Foziljon.Zufarov\Desktop\rotban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13" t="20586" r="2971" b="18984"/>
                          <a:stretch/>
                        </pic:blipFill>
                        <pic:spPr bwMode="auto">
                          <a:xfrm>
                            <a:off x="0" y="0"/>
                            <a:ext cx="1421130" cy="713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  <w:t>Двух стронный скотч ширина 18мм Прозрачный 5 м в упаковке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двусторонний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прозрачный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Ширина: 18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 в рулоне: 5 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Основа: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полиэстеровая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пленка или бумага (по стандарту производителя)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Клей: акриловый или каучуковый (обеспечивает хорошую адгезию на разных поверхностях)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 рулоне, в индивидуальной прозрачной упаковке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 и хранения: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применения: +5°C … +40°C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хранения: сухое помещение, избегать прямых солнечных лучей и высокой влажности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Дополнительные требования: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Легко рвется вручную или режется ножницами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Прочный, обеспечивает надежное склеивание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Не оставляет следов на большинстве поверхностей при аккуратном удалении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  <w:t>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color w:val="000000" w:themeColor="text1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 w:themeColor="text1"/>
                <w:sz w:val="16"/>
                <w:szCs w:val="16"/>
                <w:lang w:val="ru-RU" w:eastAsia="ru-RU"/>
              </w:rPr>
              <w:drawing>
                <wp:inline distT="0" distB="0" distL="0" distR="0" wp14:anchorId="1E2A7A21" wp14:editId="5E9C0373">
                  <wp:extent cx="2023110" cy="1826895"/>
                  <wp:effectExtent l="0" t="0" r="0" b="190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826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Цемент в мешках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Марка: М-500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Вид цемента: портландцемент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серый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Степень помола: стандартная для М-500 (возможность получения однородной цементной пасты)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схватывания: соответствует ГОСТ или стандарту производителя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 мешка: 50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упаковки: бумажный многослойный мешок, защищающий цемент от влаги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 и хранения: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хранения: сухое, проветриваемое помещение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Защита от влаги и прямого контакта с водой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Срок годности: обычно 2–3 месяца при соблюдении условий хранения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мешок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223D4D36" wp14:editId="24C7E2D1">
                  <wp:extent cx="763053" cy="1080000"/>
                  <wp:effectExtent l="0" t="0" r="0" b="635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9"/>
                          <a:srcRect l="19987" t="5069" r="19343" b="4447"/>
                          <a:stretch/>
                        </pic:blipFill>
                        <pic:spPr bwMode="auto">
                          <a:xfrm>
                            <a:off x="0" y="0"/>
                            <a:ext cx="763053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42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Эмаль ПФ-115 белая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HAYAT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 белый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Пентафталевая эмаль (ПФ-115)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Финишное покрытие: глянцевое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Способ нанесения: кисть, валик, распылитель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Расход: примерно 120–150 г/м² на один слой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 банки: 3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упаковки: металлическая банка с герметичной крышкой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нанесения: +5°C … +35°C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хранения: +5°C … +30°C, сухое помещение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высыхания: 24 часа (при нормальных условиях)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банка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tabs>
                <w:tab w:val="left" w:pos="655"/>
                <w:tab w:val="center" w:pos="742"/>
              </w:tabs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1</w:t>
            </w: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2355295E" wp14:editId="1520D2E4">
                  <wp:extent cx="885825" cy="1307190"/>
                  <wp:effectExtent l="0" t="0" r="0" b="7620"/>
                  <wp:docPr id="49" name="Рисунок 49" descr="C:\Users\Foziljon.Zufarov\Downloads\Telegram Desktop\photo_2023-01-23_10-20-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oziljon.Zufarov\Downloads\Telegram Desktop\photo_2023-01-23_10-20-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441" cy="1333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>Сердцевина</w:t>
            </w:r>
            <w:proofErr w:type="spellEnd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 xml:space="preserve"> для </w:t>
            </w:r>
            <w:proofErr w:type="spellStart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>замка</w:t>
            </w:r>
            <w:proofErr w:type="spellEnd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 xml:space="preserve"> 70 </w:t>
            </w:r>
            <w:proofErr w:type="spellStart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>мм</w:t>
            </w:r>
            <w:proofErr w:type="spellEnd"/>
          </w:p>
        </w:tc>
        <w:tc>
          <w:tcPr>
            <w:tcW w:w="4395" w:type="dxa"/>
            <w:vAlign w:val="center"/>
          </w:tcPr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 сердцевины: 70 мм (35/35)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Диаметр: 0,7 см (толщина стержня или соответствующей части, уточняется по конструкции замка)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латунь и сталь (латунь – корпус, сталь – внутренний механизм)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стандартная цилиндровая сердцевина для механических замков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Индивидуальная упаковка: пластиковый пакет или картонная коробка, защищающая от повреждений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>40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color w:val="000000" w:themeColor="text1"/>
                <w:sz w:val="16"/>
                <w:szCs w:val="16"/>
                <w:lang w:val="ru-RU" w:eastAsia="ru-RU"/>
              </w:rPr>
              <w:drawing>
                <wp:inline distT="0" distB="0" distL="0" distR="0" wp14:anchorId="27474334" wp14:editId="73E9FB94">
                  <wp:extent cx="1828800" cy="1325880"/>
                  <wp:effectExtent l="0" t="0" r="0" b="7620"/>
                  <wp:docPr id="23" name="Рисунок 23" descr="C:\Users\Andrey.Pak\AppData\Local\Microsoft\Windows\INetCache\Content.Word\images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ndrey.Pak\AppData\Local\Microsoft\Windows\INetCache\Content.Word\images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325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>Сердцевина</w:t>
            </w:r>
            <w:proofErr w:type="spellEnd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 xml:space="preserve"> для </w:t>
            </w:r>
            <w:proofErr w:type="spellStart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>замка</w:t>
            </w:r>
            <w:proofErr w:type="spellEnd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 xml:space="preserve"> </w:t>
            </w:r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  <w:lang w:val="ru-RU"/>
              </w:rPr>
              <w:t>6</w:t>
            </w:r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 xml:space="preserve">0 </w:t>
            </w:r>
            <w:proofErr w:type="spellStart"/>
            <w:r w:rsidRPr="00DE45A9">
              <w:rPr>
                <w:rFonts w:ascii="Arial Narrow" w:hAnsi="Arial Narrow" w:cs="Times New Roman"/>
                <w:color w:val="000000"/>
                <w:sz w:val="16"/>
                <w:szCs w:val="16"/>
              </w:rPr>
              <w:t>мм</w:t>
            </w:r>
            <w:proofErr w:type="spellEnd"/>
          </w:p>
        </w:tc>
        <w:tc>
          <w:tcPr>
            <w:tcW w:w="4395" w:type="dxa"/>
            <w:vAlign w:val="center"/>
          </w:tcPr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 сердцевины: 60 мм (30/30)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Диаметр: 0,6 см (толщина сердцевины или соответствующей части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латунь и сталь (латунь – корпус, сталь – внутренний механизм)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стандартная цилиндровая сердцевина для механических замков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</w:t>
            </w:r>
          </w:p>
          <w:p w:rsidR="00DE45A9" w:rsidRPr="00DE45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Индивидуальная упаковка: пластиковый пакет или картонная коробка для защиты при транспортировке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</w:rPr>
              <w:t>40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color w:val="000000" w:themeColor="text1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color w:val="000000" w:themeColor="text1"/>
                <w:sz w:val="16"/>
                <w:szCs w:val="16"/>
                <w:lang w:val="ru-RU" w:eastAsia="ru-RU"/>
              </w:rPr>
              <w:drawing>
                <wp:inline distT="0" distB="0" distL="0" distR="0" wp14:anchorId="726546DD" wp14:editId="325C6DEB">
                  <wp:extent cx="1699260" cy="1699260"/>
                  <wp:effectExtent l="0" t="0" r="0" b="0"/>
                  <wp:docPr id="25" name="Рисунок 25" descr="C:\Users\Andrey.Pak\AppData\Local\Microsoft\Windows\INetCache\Content.Word\Без названия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Andrey.Pak\AppData\Local\Microsoft\Windows\INetCache\Content.Word\Без названия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260" cy="169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45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keepNext/>
              <w:keepLines/>
              <w:shd w:val="clear" w:color="auto" w:fill="FFFFFF"/>
              <w:spacing w:after="225"/>
              <w:ind w:firstLine="0"/>
              <w:jc w:val="center"/>
              <w:outlineLvl w:val="1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С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</w:rPr>
              <w:t>верла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</w:rPr>
              <w:t xml:space="preserve"> по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</w:rPr>
              <w:t>металлу</w:t>
            </w:r>
            <w:proofErr w:type="spellEnd"/>
          </w:p>
        </w:tc>
        <w:tc>
          <w:tcPr>
            <w:tcW w:w="4395" w:type="dxa"/>
            <w:vAlign w:val="center"/>
          </w:tcPr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Материал: быстрорежущая сталь (HSS) или сплав с высокими режущими свойствами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Форма: стандартная спиральная форма с заточкой под 118° или 135°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Диаметры: набор от 1 мм до 10–13 мм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Тип хвостовика: цилиндрический или конусный (под патрон дрели)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Упаковка: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Комплект в пластиковом кейсе или блистере для хранения и транспортировки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Условия эксплуатации: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Для сверления холодного и мягкого металла (сталь, алюминий, медь)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Допустимая скорость вращения дрели зависит от диаметра сверла</w:t>
            </w:r>
          </w:p>
          <w:p w:rsidR="00DE45A9" w:rsidRPr="00DE45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Рабочие температуры: стандартные при сверлении (без перегрева инструмента)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КОМП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EF19DED" wp14:editId="36444080">
                  <wp:extent cx="1538605" cy="1895475"/>
                  <wp:effectExtent l="0" t="0" r="4445" b="9525"/>
                  <wp:docPr id="26" name="Рисунок 26" descr="Размеры сверл по металл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Размеры сверл по металл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581" cy="1963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keepNext/>
              <w:keepLines/>
              <w:shd w:val="clear" w:color="auto" w:fill="FFFFFF"/>
              <w:spacing w:after="225"/>
              <w:ind w:firstLine="0"/>
              <w:jc w:val="center"/>
              <w:outlineLvl w:val="1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Рулетки измерительные 5м.</w:t>
            </w:r>
          </w:p>
        </w:tc>
        <w:tc>
          <w:tcPr>
            <w:tcW w:w="4395" w:type="dxa"/>
            <w:vAlign w:val="center"/>
          </w:tcPr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Длина измерения: 5 м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Ширина ленты: стандартная 16мм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Единицы измерения: метрическая шкала (мм, см, м)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Материал ленты: сталь с защитным покрытием или пластик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Корпус: пластик или металл, ударопрочный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Замок ленты: фиксатор для удержания длины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Упаковка: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Индивидуальная упаковка: блистер или коробка для защиты при транспортировке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Условия эксплуатации: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Температурный диапазон: от -10°C до +50°C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Срок службы: многократное использование при нормальных условиях эксплуатации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36B3933" wp14:editId="737E5D66">
                  <wp:extent cx="847725" cy="828675"/>
                  <wp:effectExtent l="0" t="0" r="9525" b="9525"/>
                  <wp:docPr id="27" name="Рисунок 27" descr="C:\Users\Foziljon.Zufarov\Desktop\ruletka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Foziljon.Zufarov\Desktop\ruletka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keepNext/>
              <w:keepLines/>
              <w:shd w:val="clear" w:color="auto" w:fill="FFFFFF"/>
              <w:spacing w:after="225"/>
              <w:ind w:firstLine="0"/>
              <w:jc w:val="center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Рулетки измерительные 10 м.</w:t>
            </w:r>
          </w:p>
        </w:tc>
        <w:tc>
          <w:tcPr>
            <w:tcW w:w="4395" w:type="dxa"/>
            <w:vAlign w:val="center"/>
          </w:tcPr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Основные характеристики: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Длина измерения: 10 м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Ширина ленты: стандартная 19 мм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Единицы измерения: метрическая шкала (мм, см, м)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Материал ленты: сталь с защитным покрытием или пластик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Корпус: пластик или металл, ударопрочный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Замок ленты: фиксатор для удержания длины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Упаковка: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Индивидуальная упаковка: блистер или коробка для защиты при транспортировке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Условия эксплуатации: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Температурный диапазон: от -10°C до +50°C</w:t>
            </w:r>
          </w:p>
          <w:p w:rsidR="00DE45A9" w:rsidRPr="007D01A9" w:rsidRDefault="00DE45A9" w:rsidP="007D01A9">
            <w:pPr>
              <w:keepNext/>
              <w:keepLines/>
              <w:shd w:val="clear" w:color="auto" w:fill="FFFFFF"/>
              <w:ind w:firstLine="0"/>
              <w:jc w:val="both"/>
              <w:outlineLvl w:val="1"/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231916"/>
                <w:sz w:val="16"/>
                <w:szCs w:val="16"/>
                <w:lang w:val="ru-RU"/>
              </w:rPr>
              <w:t>Срок службы: многократное использование при нормальных условиях эксплуатации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1D20645" wp14:editId="0147546B">
                  <wp:extent cx="847725" cy="828675"/>
                  <wp:effectExtent l="0" t="0" r="9525" b="9525"/>
                  <wp:docPr id="28" name="Рисунок 28" descr="C:\Users\Foziljon.Zufarov\Desktop\ruletka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Foziljon.Zufarov\Desktop\ruletka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48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tabs>
                <w:tab w:val="num" w:pos="720"/>
              </w:tabs>
              <w:ind w:firstLine="0"/>
              <w:jc w:val="center"/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Шуруповерт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с быстрозажимным (металлическим) патроном.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Быстрозажимной металлический патрон, диапазон зажима насадок: 1,5–13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мм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для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стандартных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сверл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/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бит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Напряжение аккумулятора: ≥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20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V (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Li</w:t>
            </w:r>
            <w:r w:rsidRPr="00DE45A9">
              <w:rPr>
                <w:rFonts w:ascii="Cambria Math" w:eastAsia="Times New Roman" w:hAnsi="Cambria Math" w:cs="Cambria Math"/>
                <w:color w:val="000000"/>
                <w:sz w:val="16"/>
                <w:szCs w:val="16"/>
                <w:lang w:val="ru-RU"/>
              </w:rPr>
              <w:t>‑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Ion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аккумулятора: литий</w:t>
            </w:r>
            <w:r w:rsidRPr="00DE45A9">
              <w:rPr>
                <w:rFonts w:ascii="Cambria Math" w:eastAsia="Times New Roman" w:hAnsi="Cambria Math" w:cs="Cambria Math"/>
                <w:color w:val="000000"/>
                <w:sz w:val="16"/>
                <w:szCs w:val="16"/>
                <w:lang w:val="ru-RU"/>
              </w:rPr>
              <w:t>‑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ионный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Li</w:t>
            </w:r>
            <w:r w:rsidRPr="00DE45A9">
              <w:rPr>
                <w:rFonts w:ascii="Cambria Math" w:eastAsia="Times New Roman" w:hAnsi="Cambria Math" w:cs="Cambria Math"/>
                <w:color w:val="000000"/>
                <w:sz w:val="16"/>
                <w:szCs w:val="16"/>
                <w:lang w:val="ru-RU"/>
              </w:rPr>
              <w:t>‑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Ion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),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обеспечивающий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высокую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энергоёмкость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и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малый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вес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Крутящий момент: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Регулируемый крутящий момент (не менее 20–60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Н·м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для стандартных задач; у профессиональных моделей — до 100+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Н·м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Скорость вращения (ход):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Две скорости (низкая — для закручивания, высокая — для сверления).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Диапазон холостого хода: обычно ~ 0–400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об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/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мин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низкая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)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и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~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0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–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2000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об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/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мин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высокая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Функции: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Регулируемый крутящий момент (единицы ступеней или электронное управление).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Реверс для закручивания/отворачивания.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Электронная регулировка оборотов (плавное управление триггером).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Индикатор заряда аккумулятора (при наличии).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Эргономика и дополнительные опции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Рукоять: эргономичная с прорезиненным покрытием для комфорта и минимальной вибрации.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оптимизированный для длительной работы (обычно ~ 1,2–2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кг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с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аккумулятором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Встроенная LED</w:t>
            </w:r>
            <w:r w:rsidRPr="00DE45A9">
              <w:rPr>
                <w:rFonts w:ascii="Cambria Math" w:eastAsia="Times New Roman" w:hAnsi="Cambria Math" w:cs="Cambria Math"/>
                <w:color w:val="000000"/>
                <w:sz w:val="16"/>
                <w:szCs w:val="16"/>
                <w:lang w:val="ru-RU"/>
              </w:rPr>
              <w:t>‑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подсветка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рабочей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зоны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для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работы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в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темных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местах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Кейс для хранения, зарядное устройство и дополнительные аккумуляторы (по возможности).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Производительность и совместимость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Максимальный диаметр сверления: дерево до ~35–40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мм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,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металл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до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~10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–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13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Совместимость насадок: стандартные биты, сверла по дереву и металлу с цилиндрическим хвостовиком под патрон.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Надёжность: корпус из ударопрочного пластика с усиленными элементами, устойчивость к пыли и ударным нагрузкам.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 и гарантии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Температурный диапазон эксплуатации: +5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°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C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…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+40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°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C (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рекомендуется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производителем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Обслуживание: регулярная подзарядка, хранение аккумулятора в сухом месте, защита от дождя.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Гарантийное обслуживание по стандартам бренда.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Предлагаемые марки: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INGCO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/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BOSCH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/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MAKITA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или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эквивалент, не хуже по техническим характеристикам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right="28" w:firstLine="0"/>
              <w:jc w:val="center"/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287E4E0F" wp14:editId="10857057">
                  <wp:extent cx="1638300" cy="1472396"/>
                  <wp:effectExtent l="0" t="0" r="0" b="0"/>
                  <wp:docPr id="29" name="Рисунок 29" descr="C:\Users\Sultanbay.Ibragimov\AppData\Local\Microsoft\Windows\INetCache\Content.MSO\5D86F489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ultanbay.Ibragimov\AppData\Local\Microsoft\Windows\INetCache\Content.MSO\5D86F489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470" cy="1480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6A33853E" wp14:editId="558B9698">
                  <wp:extent cx="1628775" cy="1628775"/>
                  <wp:effectExtent l="0" t="0" r="9525" b="9525"/>
                  <wp:docPr id="32" name="Рисунок 32" descr="Шуруповерт BOSCH 1650 оборотов-в-мин — stroi.tabilga.k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Шуруповерт BOSCH 1650 оборотов-в-мин — stroi.tabilga.k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49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Электрический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краскапульт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с компрессором 650 Вт.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технические характеристики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Параметр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Значение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Модель/тип: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Электрический краскопульт с компрессором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Напряжение питания (В):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220–240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Мощность двигателя (Вт):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650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Мощность распыления (Вт):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105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 резервуара (мл):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800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Обороты двигателя (об/мин):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32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000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Гибкий шланг, длина (м):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1,3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Диаметр сопла (мм):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2,6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 (кг):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≈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2,5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 и функциональность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распыления: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Электрическое, с встроенным компрессором – обеспечивает непрерывное распыление без внешнего источника сжатого воздуха.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Регулировка подачи краски: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Возможность регулировать объем и интенсивность распыления в зависимости от типа покрытия и плотности материала.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Совместимость: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Поддержка большинства жидких ЛКМ (водоэмульсионные, акриловые, алкидные, латексные и др.).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Предусмотрена возможность смены сопел (если требуется).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Эргономика и дизайн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Удобная рукоять: эргономичная, с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антискользящим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покрытием.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Компактность и малый вес: облегчает длительную работу без усталости оператора.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Система защиты: корпус двигателя защищен от перегрева и пыле</w:t>
            </w:r>
            <w:r w:rsidRPr="00DE45A9">
              <w:rPr>
                <w:rFonts w:ascii="Cambria Math" w:eastAsia="Times New Roman" w:hAnsi="Cambria Math" w:cs="Cambria Math"/>
                <w:color w:val="000000"/>
                <w:sz w:val="16"/>
                <w:szCs w:val="16"/>
                <w:lang w:val="ru-RU"/>
              </w:rPr>
              <w:t>‑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жидкостных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попаданий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Условия эксплуатации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Температура окружающей среды: +5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°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C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…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+40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°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Напряжение сети: стабильно 220–240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В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частота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50</w:t>
            </w:r>
            <w:r w:rsidRPr="00DE45A9">
              <w:rPr>
                <w:rFonts w:ascii="Arial" w:eastAsia="Times New Roman" w:hAnsi="Arial" w:cs="Arial"/>
                <w:color w:val="000000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Гц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Средняя влажность: не выше допустимой по стандартам эксплуатации электроинструмента</w:t>
            </w:r>
          </w:p>
          <w:p w:rsidR="00DE45A9" w:rsidRPr="00DE45A9" w:rsidRDefault="00DE45A9" w:rsidP="00DE45A9">
            <w:pPr>
              <w:numPr>
                <w:ilvl w:val="0"/>
                <w:numId w:val="15"/>
              </w:numPr>
              <w:shd w:val="clear" w:color="auto" w:fill="FFFFFF"/>
              <w:ind w:left="0"/>
              <w:jc w:val="both"/>
              <w:rPr>
                <w:rFonts w:ascii="Arial Narrow" w:eastAsia="Times New Roman" w:hAnsi="Arial Narrow" w:cs="Times New Roman"/>
                <w:color w:val="000000"/>
                <w:spacing w:val="2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Средний ресурс работы: соответствует уровню бытового/полупрофессионального инструмента (по стандартам производителя)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right="28" w:firstLine="0"/>
              <w:jc w:val="center"/>
              <w:rPr>
                <w:rFonts w:ascii="Arial Narrow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671D1923" wp14:editId="625A3E56">
                  <wp:extent cx="1647825" cy="1647825"/>
                  <wp:effectExtent l="0" t="0" r="9525" b="9525"/>
                  <wp:docPr id="37" name="Рисунок 37" descr="Электрический краскопульт с компрессором 650 В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Электрический краскопульт с компрессором 650 В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tabs>
                <w:tab w:val="num" w:pos="720"/>
              </w:tabs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Ведро пластиковое для молярных работ</w:t>
            </w:r>
          </w:p>
        </w:tc>
        <w:tc>
          <w:tcPr>
            <w:tcW w:w="4395" w:type="dxa"/>
            <w:vAlign w:val="center"/>
          </w:tcPr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Пищевой/технический пластик высокой прочности (HDPE/PP – полиэтилен высокой плотности или полипропилен)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Форма: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Цилиндрическая с расширением кверху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Объем:12 литров (стандартный размер для малярных работ)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 стенки: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1,2–2,0 мм (усиленная для долговечности)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Ручка: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Пластиковая или металлическая с пластмассовой ручкой для удобства переноски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Белый, серый или яркий цвет (для удобной визуализации содержимого)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Маркировка: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Шкала объема (литры) на внутренней поверхности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Функциональные особенности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Прочность: высокая механическая прочность и устойчивость к деформации при использовании строительных смесей.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Химическая стойкость: устойчивость к агрессивным компонентам краски и строительных растворов.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Удобство использования: широкое горло для удобного замешивания и заливки, удобная ручка для переноски.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Легкость очистки: поверхность легко моется от остатков краски и растворов.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3B16554A" wp14:editId="62D2CEDF">
                  <wp:extent cx="2021840" cy="1790700"/>
                  <wp:effectExtent l="0" t="0" r="0" b="0"/>
                  <wp:docPr id="39" name="Рисунок 39" descr="C:\Users\Sultanbay.Ibragimov\AppData\Local\Microsoft\Windows\INetCache\Content.MSO\E0771422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Sultanbay.Ibragimov\AppData\Local\Microsoft\Windows\INetCache\Content.MSO\E0771422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84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51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Молярное ведро</w:t>
            </w:r>
          </w:p>
        </w:tc>
        <w:tc>
          <w:tcPr>
            <w:tcW w:w="4395" w:type="dxa"/>
            <w:vAlign w:val="center"/>
          </w:tcPr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технические характеристики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Параметр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Значение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Объём:10 литров Толщина стенок: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1,2–2,0 мм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Ручка: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Пластиковая или металлическая с удобной ручкой для переноски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Форма: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Цилиндрическая, с расширением кверху для удобного замешивания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Белый или прозрачный для контроля объёма смеси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Маркировка:</w:t>
            </w: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ab/>
              <w:t>Шкала объёма (литры) на внутренней стенке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Функциональные особенности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Устойчивость к деформации и механическим повреждениям.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Химическая стойкость к краскам, шпаклёвкам и растворителям.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Лёгкость очистки после работы.</w:t>
            </w:r>
          </w:p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Удобная рукоятка для переноски даже при полной загрузке.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C573CCB" wp14:editId="49C41448">
                  <wp:extent cx="2143125" cy="2143125"/>
                  <wp:effectExtent l="0" t="0" r="9525" b="9525"/>
                  <wp:docPr id="40" name="Рисунок 40" descr="C:\Users\Sultanbay.Ibragimov\AppData\Local\Microsoft\Windows\INetCache\Content.MSO\6F61E880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Sultanbay.Ibragimov\AppData\Local\Microsoft\Windows\INetCache\Content.MSO\6F61E880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52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tabs>
                <w:tab w:val="num" w:pos="720"/>
              </w:tabs>
              <w:ind w:firstLine="0"/>
              <w:jc w:val="center"/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Theme="minorHAnsi" w:hAnsi="Arial Narrow" w:cs="Times New Roman"/>
                <w:sz w:val="16"/>
                <w:szCs w:val="16"/>
                <w:lang w:val="ru-RU"/>
              </w:rPr>
              <w:t>Пленка полиэтиленовая 0.05 мм ширина 2м.</w:t>
            </w:r>
          </w:p>
        </w:tc>
        <w:tc>
          <w:tcPr>
            <w:tcW w:w="4395" w:type="dxa"/>
            <w:vAlign w:val="center"/>
          </w:tcPr>
          <w:p w:rsidR="00DE45A9" w:rsidRPr="007D01A9" w:rsidRDefault="00DE45A9" w:rsidP="007D01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Пленка полиэтиленовая 0.05 мм ширина 2м.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кг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024AF483" wp14:editId="1092FDB7">
                  <wp:extent cx="1695450" cy="895350"/>
                  <wp:effectExtent l="0" t="0" r="0" b="0"/>
                  <wp:docPr id="41" name="Рисунок 41" descr="C:\Users\Foziljon.Zufarov\Desktop\Без названия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Foziljon.Zufarov\Desktop\Без названия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53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Нож канцелярский 150 мм.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 ножа: 150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лезвия: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Сменное, сегментированное или цельное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лезвия: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Сталь, закалённая, с высокой прочностью и износостойкостью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Металл, эргономичная форма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Ширина лезвия:9–18 мм (в зависимости от модели)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Механизм фиксации: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Фиксатор положения лезвия (ползунковый или винтовой)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 корпуса: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Стандартный (серый, черный, красный)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Упаковка:          Индивидуальная, пластиковый блистер или коробка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Theme="minorHAnsi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21C0AD4" wp14:editId="38D86472">
                  <wp:extent cx="2400234" cy="1440493"/>
                  <wp:effectExtent l="0" t="0" r="635" b="7620"/>
                  <wp:docPr id="62" name="Рисунок 62" descr="Нож канцелярский 150 мм. Berent BT 6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Нож канцелярский 150 мм. Berent BT 6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893" cy="1451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Кисть-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макловица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150*70мм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Тип кисти –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макловица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 – 150×70 мм (ширина × длина ворса или общая ширина кисти).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ворса – натуральный, синтетический или смешанный.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ручки – дерево или пластик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крепления ворса – заклепка, металл, прессованная.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 – для окраски стен, лака, масла и т.д.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609245F3" wp14:editId="669261A1">
                  <wp:extent cx="1155895" cy="769196"/>
                  <wp:effectExtent l="0" t="0" r="6350" b="0"/>
                  <wp:docPr id="48" name="Рисунок 48" descr="C:\Users\Sultanbay.Ibragimov\AppData\Local\Microsoft\Windows\INetCache\Content.MSO\EFD76FF1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Sultanbay.Ibragimov\AppData\Local\Microsoft\Windows\INetCache\Content.MSO\EFD76FF1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476" cy="777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1126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Кисть-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макловица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110 х 30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Тип кисти –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макловица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 – 110×30 мм (ширина × длина ворса или общая ширина кисти).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ворса – натуральный, синтетический или смешанный.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ручки – дерево или пластик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крепления ворса – заклепка, металл, прессованная.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 – для окраски стен, лака, масла и т.д.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8B83BFA" wp14:editId="6EE19B2B">
                  <wp:extent cx="1066800" cy="907576"/>
                  <wp:effectExtent l="0" t="0" r="0" b="6985"/>
                  <wp:docPr id="43" name="Рисунок 43" descr="C:\Users\Sultanbay.Ibragimov\AppData\Local\Microsoft\Windows\INetCache\Content.MSO\E544E827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Sultanbay.Ibragimov\AppData\Local\Microsoft\Windows\INetCache\Content.MSO\E544E827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990" cy="908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56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hAnsi="Arial Narrow" w:cs="Times New Roman"/>
                <w:bCs/>
                <w:color w:val="000000" w:themeColor="text1"/>
                <w:sz w:val="16"/>
                <w:szCs w:val="16"/>
                <w:shd w:val="clear" w:color="auto" w:fill="FFFFFF"/>
                <w:lang w:val="ru-RU"/>
              </w:rPr>
            </w:pPr>
            <w:r w:rsidRPr="00DE45A9">
              <w:rPr>
                <w:rFonts w:ascii="Arial Narrow" w:hAnsi="Arial Narrow" w:cs="Times New Roman"/>
                <w:bCs/>
                <w:color w:val="000000" w:themeColor="text1"/>
                <w:sz w:val="16"/>
                <w:szCs w:val="16"/>
                <w:shd w:val="clear" w:color="auto" w:fill="FFFFFF"/>
                <w:lang w:val="ru-RU"/>
              </w:rPr>
              <w:t>Лак акриловый для дерева (банка по 2,7 кг)</w:t>
            </w:r>
          </w:p>
        </w:tc>
        <w:tc>
          <w:tcPr>
            <w:tcW w:w="4395" w:type="dxa"/>
            <w:vAlign w:val="center"/>
          </w:tcPr>
          <w:p w:rsidR="00DE45A9" w:rsidRPr="007D01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Наименование: Лак акриловый водный для дерева</w:t>
            </w:r>
          </w:p>
          <w:p w:rsidR="00DE45A9" w:rsidRPr="007D01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Водорастворимый (водный)</w:t>
            </w:r>
          </w:p>
          <w:p w:rsidR="00DE45A9" w:rsidRPr="007D01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Цвет / прозрачность: Прозрачный (или тонируемый, если требуется)</w:t>
            </w:r>
          </w:p>
          <w:p w:rsidR="00DE45A9" w:rsidRPr="007D01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Степень блеска: Матовый, </w:t>
            </w:r>
            <w:proofErr w:type="spellStart"/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полуглянцевый</w:t>
            </w:r>
            <w:proofErr w:type="spellEnd"/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или глянцевый</w:t>
            </w:r>
          </w:p>
          <w:p w:rsidR="00DE45A9" w:rsidRPr="007D01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Объём упаковки: Банка 2,7 кг</w:t>
            </w:r>
          </w:p>
          <w:p w:rsidR="00DE45A9" w:rsidRPr="007D01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Для внутренних работ, защита и декоративное покрытие деревянных поверхностей</w:t>
            </w:r>
          </w:p>
        </w:tc>
        <w:tc>
          <w:tcPr>
            <w:tcW w:w="850" w:type="dxa"/>
            <w:vAlign w:val="center"/>
          </w:tcPr>
          <w:p w:rsidR="00DE45A9" w:rsidRPr="007D01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eastAsia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79744" behindDoc="1" locked="0" layoutInCell="1" allowOverlap="1" wp14:anchorId="600AA70C" wp14:editId="13B75CE4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-565785</wp:posOffset>
                  </wp:positionV>
                  <wp:extent cx="898525" cy="824230"/>
                  <wp:effectExtent l="0" t="0" r="0" b="0"/>
                  <wp:wrapTight wrapText="bothSides">
                    <wp:wrapPolygon edited="0">
                      <wp:start x="0" y="0"/>
                      <wp:lineTo x="0" y="20968"/>
                      <wp:lineTo x="21066" y="20968"/>
                      <wp:lineTo x="21066" y="0"/>
                      <wp:lineTo x="0" y="0"/>
                    </wp:wrapPolygon>
                  </wp:wrapTight>
                  <wp:docPr id="44" name="Рисунок 44" descr="https://proekt-sam.ru/wp-content/uploads/https-stroy-podskazka-ru-images-article-orig-201-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proekt-sam.ru/wp-content/uploads/https-stroy-podskazka-ru-images-article-orig-201-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24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57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Theme="minorHAnsi" w:hAnsi="Arial Narrow" w:cs="Times New Roman"/>
                <w:bCs/>
                <w:color w:val="404040"/>
                <w:sz w:val="16"/>
                <w:szCs w:val="16"/>
                <w:shd w:val="clear" w:color="auto" w:fill="FFFFFF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Эмаль ПФ-115 серая </w:t>
            </w:r>
            <w:r w:rsidRPr="00DE45A9">
              <w:rPr>
                <w:rFonts w:ascii="Arial Narrow" w:hAnsi="Arial Narrow" w:cs="Times New Roman"/>
                <w:sz w:val="16"/>
                <w:szCs w:val="16"/>
              </w:rPr>
              <w:t>HAYAT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(банка 2,7 кг)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Тип: Пентафталевая, алкидная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Объём упаковки: 2,7 кг банка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Назначение: Для окраски деревянных и металлических поверхностей, применяется для внутренних и наружных работ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Степень блеска: Глянцевая (при необходимости можно указать матовую)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Theme="minorHAnsi" w:hAnsi="Arial Narrow" w:cs="Times New Roman"/>
                <w:bCs/>
                <w:color w:val="404040"/>
                <w:sz w:val="16"/>
                <w:szCs w:val="16"/>
                <w:shd w:val="clear" w:color="auto" w:fill="FFFFFF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Условия применения: Температура окружающей среды +5…+35°C, перед применением перемешать</w:t>
            </w:r>
          </w:p>
        </w:tc>
        <w:tc>
          <w:tcPr>
            <w:tcW w:w="850" w:type="dxa"/>
            <w:vAlign w:val="center"/>
          </w:tcPr>
          <w:p w:rsidR="00DE45A9" w:rsidRPr="007D01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sz w:val="16"/>
                <w:szCs w:val="16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C734F05" wp14:editId="6EAB7BDC">
                  <wp:extent cx="822325" cy="822325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20190805_1210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487" cy="822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58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Диски отрезные Д-125х22,2,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b/>
                <w:bCs/>
                <w:sz w:val="16"/>
                <w:szCs w:val="16"/>
                <w:lang w:val="ru-RU"/>
              </w:rPr>
              <w:t>Диаметр: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125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b/>
                <w:bCs/>
                <w:sz w:val="16"/>
                <w:szCs w:val="16"/>
                <w:lang w:val="ru-RU"/>
              </w:rPr>
              <w:t>Диаметр посадочного отверстия: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22,2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b/>
                <w:bCs/>
                <w:sz w:val="16"/>
                <w:szCs w:val="16"/>
                <w:lang w:val="ru-RU"/>
              </w:rPr>
              <w:t>Материал: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Абразивный (например, для металла, нержавейки или камня — уточнить)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b/>
                <w:bCs/>
                <w:sz w:val="16"/>
                <w:szCs w:val="16"/>
                <w:lang w:val="ru-RU"/>
              </w:rPr>
              <w:t>Назначение: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Для резки металла / нержавеющей стали / камня (указать точный материал)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b/>
                <w:bCs/>
                <w:sz w:val="16"/>
                <w:szCs w:val="16"/>
                <w:lang w:val="ru-RU"/>
              </w:rPr>
              <w:t>Максимальные обороты: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(указать RPM, обычно 12</w:t>
            </w:r>
            <w:r w:rsidRPr="00DE45A9">
              <w:rPr>
                <w:rFonts w:ascii="Arial" w:hAnsi="Arial" w:cs="Arial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200</w:t>
            </w:r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–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13</w:t>
            </w:r>
            <w:r w:rsidRPr="00DE45A9">
              <w:rPr>
                <w:rFonts w:ascii="Arial" w:hAnsi="Arial" w:cs="Arial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300 </w:t>
            </w:r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об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/</w:t>
            </w:r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мин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для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D125)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b/>
                <w:bCs/>
                <w:sz w:val="16"/>
                <w:szCs w:val="16"/>
                <w:lang w:val="ru-RU"/>
              </w:rPr>
              <w:t>Толщина диска: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(например, 1,0–1,2 мм, если требуется точность реза)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b/>
                <w:bCs/>
                <w:sz w:val="16"/>
                <w:szCs w:val="16"/>
                <w:lang w:val="ru-RU"/>
              </w:rPr>
              <w:t>Примечание: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Использовать только с угловой </w:t>
            </w:r>
            <w:proofErr w:type="spellStart"/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шлифмашиной</w:t>
            </w:r>
            <w:proofErr w:type="spellEnd"/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соответствующего диаметра</w:t>
            </w:r>
          </w:p>
        </w:tc>
        <w:tc>
          <w:tcPr>
            <w:tcW w:w="850" w:type="dxa"/>
            <w:vAlign w:val="center"/>
          </w:tcPr>
          <w:p w:rsidR="00DE45A9" w:rsidRPr="007D01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sz w:val="16"/>
                <w:szCs w:val="16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</w:rPr>
              <w:t>40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sz w:val="16"/>
                <w:szCs w:val="16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3BB894E" wp14:editId="0C8F3BD9">
                  <wp:extent cx="1164238" cy="1009650"/>
                  <wp:effectExtent l="0" t="0" r="0" b="0"/>
                  <wp:docPr id="47" name="Рисунок 47" descr="C:\Users\Sultanbay.Ibragimov\AppData\Local\Microsoft\Windows\INetCache\Content.MSO\1349E28E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Sultanbay.Ibragimov\AppData\Local\Microsoft\Windows\INetCache\Content.MSO\1349E28E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861" cy="1021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Диски для шлифовки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Абразивный диск для шлифовки, диаметр 125 мм, посадочное отверстие 22,2 мм, материал – оксид алюминия, предназначен для шлифовки металлических поверхностей, максимальные обороты 12</w:t>
            </w:r>
            <w:r w:rsidRPr="00DE45A9">
              <w:rPr>
                <w:rFonts w:ascii="Arial" w:hAnsi="Arial" w:cs="Arial"/>
                <w:sz w:val="16"/>
                <w:szCs w:val="16"/>
                <w:lang w:val="ru-RU"/>
              </w:rPr>
              <w:t> 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200 </w:t>
            </w:r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об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/</w:t>
            </w:r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мин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, </w:t>
            </w:r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для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угловой</w:t>
            </w:r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 xml:space="preserve"> </w:t>
            </w:r>
            <w:proofErr w:type="spellStart"/>
            <w:r w:rsidRPr="00DE45A9">
              <w:rPr>
                <w:rFonts w:ascii="Arial Narrow" w:hAnsi="Arial Narrow" w:cs="Arial Narrow"/>
                <w:sz w:val="16"/>
                <w:szCs w:val="16"/>
                <w:lang w:val="ru-RU"/>
              </w:rPr>
              <w:t>шлифмашины</w:t>
            </w:r>
            <w:proofErr w:type="spellEnd"/>
            <w:r w:rsidRPr="00DE45A9">
              <w:rPr>
                <w:rFonts w:ascii="Arial Narrow" w:hAnsi="Arial Narrow" w:cs="Times New Roman"/>
                <w:sz w:val="16"/>
                <w:szCs w:val="16"/>
                <w:lang w:val="ru-RU"/>
              </w:rPr>
              <w:t>.</w:t>
            </w:r>
          </w:p>
        </w:tc>
        <w:tc>
          <w:tcPr>
            <w:tcW w:w="850" w:type="dxa"/>
            <w:vAlign w:val="center"/>
          </w:tcPr>
          <w:p w:rsidR="00DE45A9" w:rsidRPr="007D01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sz w:val="16"/>
                <w:szCs w:val="16"/>
              </w:rPr>
            </w:pPr>
            <w:r w:rsidRPr="00DE45A9">
              <w:rPr>
                <w:rFonts w:ascii="Arial Narrow" w:hAnsi="Arial Narrow" w:cs="Times New Roman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6DF7A462" wp14:editId="506A386A">
                  <wp:extent cx="1190625" cy="1190625"/>
                  <wp:effectExtent l="0" t="0" r="9525" b="9525"/>
                  <wp:docPr id="51" name="Рисунок 51" descr="C:\Users\Sultanbay.Ibragimov\AppData\Local\Microsoft\Windows\INetCache\Content.MSO\9A5AFDCC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Sultanbay.Ibragimov\AppData\Local\Microsoft\Windows\INetCache\Content.MSO\9A5AFDCC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60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Шланг для полива  Ø20мм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Садовый поливочный шланг Ø 20 мм, материал – ПВХ, длина 25 м, рабочее давление до 6 бар, устойчив к ультрафиолету и перегибам, предназначен для полива садовых и огородных участков.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16031B3E" wp14:editId="1038E01C">
                  <wp:extent cx="1017848" cy="477520"/>
                  <wp:effectExtent l="0" t="0" r="0" b="0"/>
                  <wp:docPr id="52" name="Picture 21" descr="C:\Users\Alikhon.Turakulov\AppData\Local\Microsoft\Windows\INetCache\Content.MSO\93FEFDB4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likhon.Turakulov\AppData\Local\Microsoft\Windows\INetCache\Content.MSO\93FEFDB4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360" cy="48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Бокорезы</w:t>
            </w:r>
            <w:proofErr w:type="spellEnd"/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Наименование: Боковые кусачки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Длина: (например, 160 мм, 180 мм, уточнить)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рабочей части: Сталь хром-ванадиевая или аналогичная, закалённая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Материал рукоятки: Прорезиненная или пластмассовая,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антискользящая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Для резки проволоки, металлических прутков, кабелей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Острые режущие кромки, удобная ручка для точной работы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Примечание: Использовать согласно инструкции, не превышать допустимую толщину проволоки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Марка: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INGCO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70FA49B1" wp14:editId="4CE9FBFE">
                  <wp:extent cx="1032887" cy="1066800"/>
                  <wp:effectExtent l="0" t="0" r="0" b="0"/>
                  <wp:docPr id="69" name="Рисунок 69" descr="C:\Users\Islom.Sarikov\Desktop\Снимок экрана 2026-03-04 1020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slom.Sarikov\Desktop\Снимок экрана 2026-03-04 1020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691" cy="1071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62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Плоскогубцы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Наименование: Плоскогубцы комбинированные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Длина: 240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рабочей части: Закалённая хром-ванадиевая сталь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Материал рукоятки: Прорезиненная или пластиковая,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антискользяща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Захват, сгибание и резка проводов, мелких металлических деталей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Комбинированный профиль губок для универсального использования, удобная эргономичная ручка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Марка: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INGCO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775204E" wp14:editId="736532CA">
                  <wp:extent cx="1112520" cy="1112520"/>
                  <wp:effectExtent l="0" t="0" r="0" b="0"/>
                  <wp:docPr id="53" name="Рисунок 53" descr="C:\Users\ZMirzakhidov\Desktop\Плоскогубцы INGCO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ZMirzakhidov\Desktop\Плоскогубцы INGCO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520" cy="11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1318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63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Набор отверток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Наименование: Набор отверток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Количество: 12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Типы: Плоские и крестовые (PH) разных размеров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рабочей части: Закалённая хром-ванадиевая сталь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рукоятки: Эргономичная, прорезиненная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Магнитные наконечники, цветовая маркировка, для бытового и профессионального использования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комп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0C5A6327" wp14:editId="029A74B6">
                  <wp:extent cx="1057702" cy="1057702"/>
                  <wp:effectExtent l="0" t="0" r="9525" b="9525"/>
                  <wp:docPr id="54" name="Рисунок 54" descr="C:\Users\Sultanbay.Ibragimov\AppData\Local\Microsoft\Windows\INetCache\Content.MSO\57A2D031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Sultanbay.Ibragimov\AppData\Local\Microsoft\Windows\INetCache\Content.MSO\57A2D031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068" cy="1060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64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Шестигранник плоский в наб. 9шт 1.5-10mm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Наименование: Набор плоских шестигранников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Количество: 9 шт.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Диапазон размеров: 1,5 мм – 10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Хром-ванадиевая сталь, закалённая, стойкая к коррозии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Поверхность: Матовая или оксидированная (для защиты от ржавчины)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Завинчивание и отвинчивание винтов с внутренним шестигранником (DIN/ISO стандарты)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Удобное хранение в пластиковом или металлическом держателе, маркировка размеров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A7C1DAA" wp14:editId="068B01C4">
                  <wp:extent cx="1017814" cy="1031232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685" cy="1046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65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Набор длинных шестигранных ключей «звёздочка» (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Torx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), 9 шт., 1,5–10 мм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Наименование: Набор длинных шестигранных ключей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Torx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(«звёздочка»)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Количество: 9 шт.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Диапазон размеров: T1.5 – T10 (или 1,5–10 мм, уточнить по стандарту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Torx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 ключей: Длинная версия для доступа в труднодоступные места (указать точную длину каждого ключа)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Закалённая хром-ванадиевая сталь, стойкая к коррозии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Поверхность: Матовая или оксидированная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Назначение: Для завинчивания и отвинчивания винтов с внутренним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Torx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-шестигранником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Эргономичная форма, удобное хранение в пластиковом или металлическом держателе, маркировка каждого размера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DCF821D" wp14:editId="3CBF5812">
                  <wp:extent cx="1295400" cy="1169357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75" cy="1176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66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Набор ключей НКК-12 (6-22) КВТ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Наименование: Набор накидных ключей НКК-12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Количество: 12 шт.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Диапазон размеров: 6–22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Хром-ванадиевая сталь, закалённая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Поверхность: Полированная, устойчивая к коррозии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Производитель: КВТ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Для завинчивания и отвинчивания крепежа различных размеров (гайки, болты)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Удобное хранение в пластиковой кассете с маркировкой размеров, двусторонние ключи с U-образной накидной формой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3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3A27399" wp14:editId="5A396BE1">
                  <wp:extent cx="2023110" cy="1579880"/>
                  <wp:effectExtent l="0" t="0" r="0" b="127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579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67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Набор гаечных ключей Размер: 6x7 мм, 8x9 мм, 10x11 мм, 12x13 мм, 14x15 мм, 16x17 мм, 18x19 мм, 20x22 м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Наименование: Набор гаечных ключей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Количество: 8 шт.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Размеры: 6×7 мм, 8×9 мм, 10×11 мм, 12×13 мм, 14×15 мм, 16×17 мм, 18×19 мм, 20×22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Хром-ванадиевая сталь, закалённая, стойкая к коррозии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Поверхность: Полированная, устойчивая к воздействию влаги и химических веществ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Для завинчивания и отвинчивания гаек и болтов указанных размеров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3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67EC7286" wp14:editId="74F26C12">
                  <wp:extent cx="2023110" cy="1688465"/>
                  <wp:effectExtent l="0" t="0" r="0" b="698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688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68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Набор бит для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шуруповерта</w:t>
            </w:r>
            <w:proofErr w:type="spellEnd"/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Количество: 10 шт.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Типы бит: Плоские, крестовые (PH),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Torx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(звёздочка) — уточнить конкретный состав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Размеры: (указать, например, PH1, PH2, T10, T15 и т.д.)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Закалённая хром-ванадиевая сталь, стойкая к износу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Поверхность: Матовая или оксидированная для защиты от коррозии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Для завинчивания/отвинчивания крепежа с соответствующими шлицами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Удобное пластиковое или металлическое хранение, маркировка каждого размера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328F63D" wp14:editId="257B33D7">
                  <wp:extent cx="1812471" cy="1571263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487" cy="1575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69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Скобы для мебельного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степлера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тип скоб 53 11.4мм 1000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в упаковке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Наименование: Скобы для мебельного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степлера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, тип 53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Размер: 11,4 мм (длина ножек скобы)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Количество в упаковке: 1000 шт.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Сталь, оцинкованная или хромированная для защиты от коррозии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Скрепление мягкой мебели, обивочных материалов, деревянных каркасов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Совместимость: Для мебельных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степлеров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, работающих с типом скоб 53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Особенности: Острые кромки для лёгкого проникновения, ровная форма для плотного крепления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Примечание: Хранить в сухом месте, использовать в соответствии с инструкцией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упаковка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028082FF" wp14:editId="172E137B">
                  <wp:extent cx="1714500" cy="1535839"/>
                  <wp:effectExtent l="0" t="0" r="0" b="762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863" cy="1538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Строительный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степлер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(пистолетного типа)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технические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питания: механический (ручной) / пневматический (по необходимости указать)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 скобы: 6–14 мм (ширина/длина)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 материала скобы: 0,7–1,2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корпуса: ударопрочный пластик / алюминиевый сплав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Емкость магазина: 100–150 скоб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Сила удара: регулируемая, для разных типов материалов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 инструмента: не более 1,5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Габаритные размеры: 300 × 180 × 50 мм (ориентировочно)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2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DAE1AEB" wp14:editId="7B4B93EA">
                  <wp:extent cx="1338943" cy="1286831"/>
                  <wp:effectExtent l="0" t="0" r="0" b="889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377" cy="129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71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фонарь регулировочный с магнитом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технические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питания: аккумулятор (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Li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-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ion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3,7–7,4 В) / батарейки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AA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(указать вариант)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Световой поток: 200–500 люмен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работы: до 6–12 часов на одном заряде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Время зарядки: 2–4 часа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Регулировка угла наклона: 0°–180°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Материал корпуса: ударопрочный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ABS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-пластик / алюминиевый сплав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Источник света: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LED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Цветовая температура света: 5000–6000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K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(нейтральный белый)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Магнитное крепление: мощный встроенный магнит, выдерживающий до 2 кг нагрузки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Габаритные размеры: 150 × 50 × 40 мм (ориентировочно)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не более 0,4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Допустимая температура эксплуатации: от -10°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C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до +40°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Функциональные требования: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Надежное крепление к металлическим поверхностям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Возможность регулировки направления свет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Влагозащита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(минимум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IP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20, желательно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IP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44)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Эргономичный корпус и удобная кнопка включения/выключения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Дополнительные требования: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Гарантия производителя: не менее 12 месяцев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3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1D768374" wp14:editId="669DADF7">
                  <wp:extent cx="1072243" cy="1172398"/>
                  <wp:effectExtent l="0" t="0" r="0" b="889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566" cy="117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72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Инвентарь для чистки снега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ручной (лопата, скребок) / механический (снегоуборщик, по необходимости указать)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лопаты/рабочей части: сталь или алюминий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 ручки: 150 см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Ширина рабочей поверхности: 30–50 см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Форма рабочей части: прямоугольная/изогнутая (по типу модели)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Вес: не более 1,5–2,5 кг (для ручного инвентаря)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Прочность: выдерживает удар и нагрузку до 50–70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FF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Допустимая температура эксплуатации: от -30°C до +40°C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A27B8BE" wp14:editId="70E72CF5">
                  <wp:extent cx="2152650" cy="2124075"/>
                  <wp:effectExtent l="0" t="0" r="0" b="9525"/>
                  <wp:docPr id="55" name="Рисунок 55" descr="Инвентарь для уборки снега купить в Минске, цены на снегоуборочный инвентар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Инвентарь для уборки снега купить в Минске, цены на снегоуборочный инвентар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Фольгаизол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для кровли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материала: фольга с полиэтиленовой или вспененной подложкой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Толщина: 5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Ширина рулона: 1,2 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Длина рулона: 10 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Плотность материала: 30–50 г/м² (зависит от типа подложки)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Теплопроводность: ≤0,035 Вт/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м·К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Отражательная способность фольги: ≥95%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Температурный диапазон эксплуатации: от -50°C до +100°C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Водонепроницаемость: высокая (не пропускает влагу)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Устойчивость к ультрафиолету: до 6 месяцев при открытом хранении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Функциональные требования: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Надежная тепло- и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пароизоляция</w:t>
            </w:r>
            <w:proofErr w:type="spellEnd"/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Простота монтажа (легко режется ножом, скотчем или клейкой лентой)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Устойчивость к механическим повреждениям </w:t>
            </w:r>
            <w:r w:rsidR="007D01A9"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при монтаже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Долговечность эксплуатации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Дополнительные требования: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Гарантия производителя: не менее 12 месяцев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Сертификаты качества и соответствия стандартам (ISO, ГОСТ, пожарная безопасность)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должен быть безопасен для здоровья (не выделяет токсичных веществ)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М2</w:t>
            </w:r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0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6FB4AE55" wp14:editId="0190F27C">
                  <wp:extent cx="2705100" cy="1695450"/>
                  <wp:effectExtent l="0" t="0" r="0" b="0"/>
                  <wp:docPr id="56" name="Рисунок 56" descr="C:\Users\Sultanbay.Ibragimov\AppData\Local\Microsoft\Windows\INetCache\Content.MSO\CC59333A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Sultanbay.Ibragimov\AppData\Local\Microsoft\Windows\INetCache\Content.MSO\CC59333A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74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Веник и совок с длинной ручкой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Веник и совок с длинной ручкой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30B33F69" wp14:editId="67947A1B">
                  <wp:extent cx="1371600" cy="2257262"/>
                  <wp:effectExtent l="0" t="0" r="0" b="0"/>
                  <wp:docPr id="57" name="Рисунок 57" descr="Веник и совок с длинной ручкой в Алматы - веники, метлы, совки 34340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Веник и совок с длинной ручкой в Алматы - веники, метлы, совки 34340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578" cy="22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Ведро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Ведро пластиковое для уборщиц 10л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61D56C8" wp14:editId="6E970747">
                  <wp:extent cx="1238250" cy="1238250"/>
                  <wp:effectExtent l="0" t="0" r="0" b="0"/>
                  <wp:docPr id="58" name="Рисунок 58" descr="Купить Ведро пластмассовое круглое 10 л, Home// Palisad в Алматы: Низкая  цена, широкий выбор, доставка по Казахстану. хозяйственные ведра от  &quot;Protool.kz - продажа электроинструмента, ручные строительные и садовые  инструменты&quot;: +7 (727) 220-77-67 sale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Купить Ведро пластмассовое круглое 10 л, Home// Palisad в Алматы: Низкая  цена, широкий выбор, доставка по Казахстану. хозяйственные ведра от  &quot;Protool.kz - продажа электроинструмента, ручные строительные и садовые  инструменты&quot;: +7 (727) 220-77-67 sale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Ведро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Ведро  пластиковое для уборщиц 5л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32FF19B7" wp14:editId="7F8A631C">
                  <wp:extent cx="781050" cy="781050"/>
                  <wp:effectExtent l="0" t="0" r="0" b="0"/>
                  <wp:docPr id="60" name="Рисунок 60" descr="Ведро 8 л, без крышки, пластиковое, пищевое, с глянцевым узором, цвет  красный, мерная шкала, LAIMA, - купить в Москве в интернет-магазине  Rasxodki.sho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Ведро 8 л, без крышки, пластиковое, пищевое, с глянцевым узором, цвет  красный, мерная шкала, LAIMA, - купить в Москве в интернет-магазине  Rasxodki.sho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77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Лопата штыковая универсальная с черенком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Лопата штыковая универсальная с черенком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7B091D02" wp14:editId="27AACF0A">
                  <wp:extent cx="1234885" cy="1234885"/>
                  <wp:effectExtent l="0" t="0" r="3810" b="3810"/>
                  <wp:docPr id="65" name="Рисунок 65" descr="C:\Users\Sultanbay.Ibragimov\AppData\Local\Microsoft\Windows\INetCache\Content.MSO\63F29570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ultanbay.Ibragimov\AppData\Local\Microsoft\Windows\INetCache\Content.MSO\63F29570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3393" cy="1253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78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Лопата совковая с черенком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Лопата совковая с черенком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1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5ED5691B" wp14:editId="3C2E0CAC">
                  <wp:extent cx="1259081" cy="1272996"/>
                  <wp:effectExtent l="0" t="0" r="0" b="3810"/>
                  <wp:docPr id="66" name="Рисунок 66" descr="C:\Users\Sultanbay.Ibragimov\AppData\Local\Microsoft\Windows\INetCache\Content.MSO\E9724CFE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ultanbay.Ibragimov\AppData\Local\Microsoft\Windows\INetCache\Content.MSO\E9724CFE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1991" cy="1296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79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Лестница стремянка телескопическая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Основные технические характеристики: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 лестницы: телескопическая, универсальная (стремянка / выдвижная)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Максимальная высота: 3 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Минимальная высота: 2,5 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Материал: алюминиевый сплав / сталь с антикоррозийным покрытием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Максимальная нагрузка: 150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Ширина ступени: 12 см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Механизм фиксации: безопасные замки</w:t>
            </w:r>
            <w:r w:rsidRPr="00DE45A9">
              <w:rPr>
                <w:rFonts w:ascii="Cambria Math" w:eastAsia="Times New Roman" w:hAnsi="Cambria Math" w:cs="Cambria Math"/>
                <w:color w:val="000000"/>
                <w:sz w:val="16"/>
                <w:szCs w:val="16"/>
                <w:lang w:val="ru-RU"/>
              </w:rPr>
              <w:t>‑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фиксаторы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,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предотвращающие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самопроизвольное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Arial Narrow"/>
                <w:color w:val="000000"/>
                <w:sz w:val="16"/>
                <w:szCs w:val="16"/>
                <w:lang w:val="ru-RU"/>
              </w:rPr>
              <w:t>выдвижен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ие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 лестницы: 12–18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Допустимая температура эксплуатации: от -20°C до +50°C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Противоскользящие накладки: на ступенях и опорах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4DA8F07C" wp14:editId="651EA241">
                  <wp:extent cx="1852295" cy="2470150"/>
                  <wp:effectExtent l="0" t="0" r="0" b="6350"/>
                  <wp:docPr id="67" name="Рисунок 67" descr="C:\Users\Sultanbay.Ibragimov\AppData\Local\Microsoft\Windows\INetCache\Content.MSO\10C0172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Sultanbay.Ibragimov\AppData\Local\Microsoft\Windows\INetCache\Content.MSO\10C0172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295" cy="247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Эпоксидный клей цвет прозрачный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 xml:space="preserve">Эпоксидный клей цвет прозрачный, </w:t>
            </w:r>
            <w:r w:rsidRPr="00DE45A9">
              <w:rPr>
                <w:rFonts w:ascii="Arial Narrow" w:hAnsi="Arial Narrow"/>
                <w:sz w:val="16"/>
                <w:szCs w:val="16"/>
                <w:lang w:val="ru-RU"/>
              </w:rPr>
              <w:t xml:space="preserve"> 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объём 50 мл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5</w:t>
            </w:r>
          </w:p>
        </w:tc>
        <w:tc>
          <w:tcPr>
            <w:tcW w:w="2268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  <w:drawing>
                <wp:inline distT="0" distB="0" distL="0" distR="0" wp14:anchorId="63439651" wp14:editId="32EA812F">
                  <wp:extent cx="837438" cy="1495425"/>
                  <wp:effectExtent l="0" t="0" r="1270" b="0"/>
                  <wp:docPr id="68" name="Рисунок 68" descr="C:\Users\Sultanbay.Ibragimov\AppData\Local\Microsoft\Windows\INetCache\Content.MSO\C600C2F6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ultanbay.Ibragimov\AppData\Local\Microsoft\Windows\INetCache\Content.MSO\C600C2F6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623" cy="1524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Алюминиевый уголок с отверстиями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 xml:space="preserve">Материал: алюминий (анодированный или </w:t>
            </w:r>
            <w:proofErr w:type="spellStart"/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неанодированный</w:t>
            </w:r>
            <w:proofErr w:type="spellEnd"/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Форма сечения: L</w:t>
            </w:r>
            <w:r w:rsidRPr="00DE45A9">
              <w:rPr>
                <w:rFonts w:ascii="Cambria Math" w:eastAsia="Times New Roman" w:hAnsi="Cambria Math" w:cs="Cambria Math"/>
                <w:sz w:val="16"/>
                <w:szCs w:val="16"/>
                <w:lang w:val="ru-RU"/>
              </w:rPr>
              <w:t>‑</w:t>
            </w:r>
            <w:r w:rsidRPr="00DE45A9">
              <w:rPr>
                <w:rFonts w:ascii="Arial Narrow" w:eastAsia="Times New Roman" w:hAnsi="Arial Narrow" w:cs="Arial Narrow"/>
                <w:sz w:val="16"/>
                <w:szCs w:val="16"/>
                <w:lang w:val="ru-RU"/>
              </w:rPr>
              <w:t>образная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Размер сечения: 30×30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Длина профиля: 2–3 м (по заказу)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Толщина металла: 1–2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Отверстия для крепления: диаметр 4–6 мм, шаг 100–150 мм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Вес 1 м: ориентировочно 0,3–0,5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Допустимая температура эксплуатации: от -40°C до +80°C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Коррозионная стойкость: высокая, устойчивость к атмосферным воздействиям и бытовой влаге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color w:val="FF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FF000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80768" behindDoc="1" locked="0" layoutInCell="1" allowOverlap="1" wp14:anchorId="696AC728" wp14:editId="406736A1">
                  <wp:simplePos x="0" y="0"/>
                  <wp:positionH relativeFrom="column">
                    <wp:posOffset>-376555</wp:posOffset>
                  </wp:positionH>
                  <wp:positionV relativeFrom="paragraph">
                    <wp:posOffset>-358140</wp:posOffset>
                  </wp:positionV>
                  <wp:extent cx="1079500" cy="1079500"/>
                  <wp:effectExtent l="0" t="0" r="6350" b="6350"/>
                  <wp:wrapTight wrapText="bothSides">
                    <wp:wrapPolygon edited="0">
                      <wp:start x="0" y="0"/>
                      <wp:lineTo x="0" y="21346"/>
                      <wp:lineTo x="21346" y="21346"/>
                      <wp:lineTo x="21346" y="0"/>
                      <wp:lineTo x="0" y="0"/>
                    </wp:wrapPolygon>
                  </wp:wrapTight>
                  <wp:docPr id="72" name="Рисунок 7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5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Дверной замок для стеклянной двери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Механический / цилиндровый, для стекла 8–12 мм, корпус нержавеющая сталь, комплект ключей 2–3 шт., накладной/врезной монтаж, защита от взлома, температурный диапазон -20°C до +60°C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sz w:val="16"/>
                <w:szCs w:val="16"/>
                <w:lang w:val="ru-RU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52A783F2" wp14:editId="7F7DC35C">
                  <wp:extent cx="1377950" cy="1889760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950" cy="1889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Тележка для перевозки грузов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Тип: двухколесная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Размер колёс: 10 × 3,50–4 дюйма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колёс: резина / полиуретан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Материал рамы: стальной профиль с антикоррозийным покрытием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Максимальная грузоподъёмность: 150–200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Габаритные размеры платформы: 80 × 40 × 30 см (ориентировочно, зависит от модели)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 тележки: 12–15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Допустимая температура эксплуатации: от -20°C до +50°C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Дополнительно: ручка для управления тележкой, устойчивость к механическим повреждениям, простота сборки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шт.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 w:themeColor="text1"/>
                <w:sz w:val="16"/>
                <w:szCs w:val="16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Times New Roman"/>
                <w:noProof/>
                <w:sz w:val="16"/>
                <w:szCs w:val="16"/>
                <w:lang w:val="ru-RU" w:eastAsia="ru-RU"/>
              </w:rPr>
            </w:pPr>
            <w:r w:rsidRPr="00DE45A9">
              <w:rPr>
                <w:rFonts w:ascii="Arial Narrow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16BCA892" wp14:editId="5E9B9E29">
                  <wp:extent cx="2001520" cy="1315720"/>
                  <wp:effectExtent l="0" t="0" r="0" b="0"/>
                  <wp:docPr id="180" name="Picture 44" descr="C:\Users\Alikhon.Turakulov\AppData\Local\Microsoft\Windows\INetCache\Content.MSO\40E29AAD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ikhon.Turakulov\AppData\Local\Microsoft\Windows\INetCache\Content.MSO\40E29AAD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1520" cy="1315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84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Валик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малярный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маленький</w:t>
            </w:r>
            <w:proofErr w:type="spellEnd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75-100мм.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130F82C8" wp14:editId="5518FE1C">
                  <wp:extent cx="1426208" cy="1083437"/>
                  <wp:effectExtent l="0" t="0" r="3175" b="2540"/>
                  <wp:docPr id="74" name="Рисунок 74" descr="C:\Users\Shukhrat.Arabbaev\AppData\Local\Microsoft\Windows\INetCache\Content.MSO\522B7ED5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hukhrat.Arabbaev\AppData\Local\Microsoft\Windows\INetCache\Content.MSO\522B7ED5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8723" cy="1100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Валик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малярный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средний</w:t>
            </w:r>
            <w:proofErr w:type="spellEnd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120-150мм.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3AD94EA4" wp14:editId="3DAAB495">
                  <wp:extent cx="1694765" cy="1078992"/>
                  <wp:effectExtent l="0" t="0" r="1270" b="6985"/>
                  <wp:docPr id="75" name="Рисунок 75" descr="C:\Users\Shukhrat.Arabbaev\AppData\Local\Microsoft\Windows\INetCache\Content.MSO\6353E6B0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Shukhrat.Arabbaev\AppData\Local\Microsoft\Windows\INetCache\Content.MSO\6353E6B0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863" cy="1128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Валик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малярный</w:t>
            </w:r>
            <w:proofErr w:type="spellEnd"/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Б</w:t>
            </w:r>
            <w:proofErr w:type="spell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ольшой</w:t>
            </w:r>
            <w:proofErr w:type="spell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 xml:space="preserve"> 200-280мм.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58DE8B26" wp14:editId="6C8D1488">
                  <wp:extent cx="1883664" cy="1082675"/>
                  <wp:effectExtent l="0" t="0" r="2540" b="3175"/>
                  <wp:docPr id="137" name="Рисунок 137" descr="C:\Users\Shukhrat.Arabbaev\AppData\Local\Microsoft\Windows\INetCache\Content.MSO\1FCBD26A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Shukhrat.Arabbaev\AppData\Local\Microsoft\Windows\INetCache\Content.MSO\1FCBD26A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252" cy="1112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Кисть малярная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плоская шириной 10мм.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7B599C8A" wp14:editId="37D75325">
                  <wp:extent cx="1170305" cy="1012190"/>
                  <wp:effectExtent l="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Кисть малярная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плоская шириной 30мм.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5A9D7367" wp14:editId="656122C3">
                  <wp:extent cx="1170305" cy="101219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861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89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Кисть малярная</w:t>
            </w: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плоская шириной 50мм.</w:t>
            </w: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proofErr w:type="spellStart"/>
            <w:proofErr w:type="gramStart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шт</w:t>
            </w:r>
            <w:proofErr w:type="spellEnd"/>
            <w:proofErr w:type="gramEnd"/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 wp14:anchorId="5A7F85B4" wp14:editId="693935B0">
                  <wp:extent cx="1170305" cy="1012190"/>
                  <wp:effectExtent l="0" t="0" r="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305" cy="1012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5A9" w:rsidRPr="00DE45A9" w:rsidTr="007D01A9">
        <w:trPr>
          <w:trHeight w:val="1377"/>
        </w:trPr>
        <w:tc>
          <w:tcPr>
            <w:tcW w:w="421" w:type="dxa"/>
            <w:vAlign w:val="center"/>
          </w:tcPr>
          <w:p w:rsidR="00DE45A9" w:rsidRPr="00DE45A9" w:rsidRDefault="00DE45A9" w:rsidP="00DE45A9">
            <w:pPr>
              <w:ind w:firstLine="0"/>
              <w:jc w:val="center"/>
              <w:rPr>
                <w:rFonts w:ascii="Arial Narrow" w:hAnsi="Arial Narrow" w:cs="Calibri"/>
                <w:color w:val="000000"/>
                <w:sz w:val="16"/>
                <w:szCs w:val="16"/>
              </w:rPr>
            </w:pPr>
            <w:r w:rsidRPr="00DE45A9">
              <w:rPr>
                <w:rFonts w:ascii="Arial Narrow" w:hAnsi="Arial Narrow" w:cs="Calibri"/>
                <w:color w:val="000000"/>
                <w:sz w:val="16"/>
                <w:szCs w:val="16"/>
              </w:rPr>
              <w:t>90</w:t>
            </w:r>
          </w:p>
        </w:tc>
        <w:tc>
          <w:tcPr>
            <w:tcW w:w="1842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Шпаклевочная мелкозернистая смесь образует ровный слой без трещин под окончательную отделку.</w:t>
            </w:r>
          </w:p>
        </w:tc>
        <w:tc>
          <w:tcPr>
            <w:tcW w:w="4395" w:type="dxa"/>
            <w:vAlign w:val="center"/>
          </w:tcPr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Шпаклевочная смесь мелкозернистая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Вес мешка: 20 кг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Основа: гипсовая</w:t>
            </w:r>
          </w:p>
          <w:p w:rsidR="00DE45A9" w:rsidRPr="00DE45A9" w:rsidRDefault="00DE45A9" w:rsidP="00DE45A9">
            <w:pPr>
              <w:ind w:firstLine="0"/>
              <w:jc w:val="both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ru-RU"/>
              </w:rPr>
              <w:t>Назначение: финишное выравнивание стен и потолков</w:t>
            </w:r>
          </w:p>
        </w:tc>
        <w:tc>
          <w:tcPr>
            <w:tcW w:w="850" w:type="dxa"/>
            <w:vAlign w:val="center"/>
          </w:tcPr>
          <w:p w:rsidR="00DE45A9" w:rsidRPr="00DE45A9" w:rsidRDefault="00DE45A9" w:rsidP="007D01A9">
            <w:pPr>
              <w:ind w:firstLine="0"/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м</w:t>
            </w:r>
            <w:proofErr w:type="spellStart"/>
            <w:r w:rsidRPr="007D01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ешок</w:t>
            </w:r>
            <w:proofErr w:type="spellEnd"/>
          </w:p>
        </w:tc>
        <w:tc>
          <w:tcPr>
            <w:tcW w:w="567" w:type="dxa"/>
            <w:vAlign w:val="center"/>
          </w:tcPr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268" w:type="dxa"/>
            <w:vAlign w:val="center"/>
          </w:tcPr>
          <w:p w:rsidR="00DE45A9" w:rsidRPr="00DE45A9" w:rsidRDefault="007D01A9" w:rsidP="007D01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  <w:r w:rsidRPr="00DE45A9">
              <w:rPr>
                <w:rFonts w:ascii="Arial Narrow" w:eastAsia="Times New Roman" w:hAnsi="Arial Narrow" w:cs="Times New Roman"/>
                <w:noProof/>
                <w:color w:val="000000"/>
                <w:sz w:val="16"/>
                <w:szCs w:val="16"/>
                <w:lang w:val="ru-RU" w:eastAsia="ru-RU"/>
              </w:rPr>
              <w:drawing>
                <wp:inline distT="0" distB="0" distL="0" distR="0">
                  <wp:extent cx="998220" cy="1112520"/>
                  <wp:effectExtent l="0" t="0" r="0" b="0"/>
                  <wp:docPr id="79" name="Рисунок 79" descr="C:\Users\ZMirzakhidov\AppData\Local\Microsoft\Windows\INetCache\Content.MSO\A6F2BE08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ZMirzakhidov\AppData\Local\Microsoft\Windows\INetCache\Content.MSO\A6F2BE08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31" t="-525" r="23670" b="525"/>
                          <a:stretch/>
                        </pic:blipFill>
                        <pic:spPr bwMode="auto">
                          <a:xfrm>
                            <a:off x="0" y="0"/>
                            <a:ext cx="998220" cy="11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E45A9" w:rsidRPr="00DE45A9" w:rsidRDefault="00DE45A9" w:rsidP="00DE45A9">
            <w:pPr>
              <w:jc w:val="center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</w:rPr>
            </w:pPr>
          </w:p>
        </w:tc>
      </w:tr>
    </w:tbl>
    <w:p w:rsidR="007D01A9" w:rsidRDefault="007D01A9" w:rsidP="00DF67AF">
      <w:pPr>
        <w:spacing w:before="100" w:beforeAutospacing="1" w:after="0" w:line="240" w:lineRule="auto"/>
        <w:ind w:firstLine="0"/>
        <w:outlineLvl w:val="0"/>
        <w:rPr>
          <w:rFonts w:ascii="Arial Narrow" w:eastAsia="Times New Roman" w:hAnsi="Arial Narrow" w:cs="Times New Roman"/>
          <w:b/>
          <w:bCs/>
          <w:kern w:val="36"/>
          <w:sz w:val="20"/>
          <w:szCs w:val="20"/>
          <w:lang w:val="ru-RU" w:eastAsia="ru-RU"/>
        </w:rPr>
      </w:pPr>
    </w:p>
    <w:p w:rsidR="007011FA" w:rsidRPr="007D01A9" w:rsidRDefault="007011FA" w:rsidP="007D01A9">
      <w:pPr>
        <w:pStyle w:val="a3"/>
        <w:numPr>
          <w:ilvl w:val="0"/>
          <w:numId w:val="29"/>
        </w:numPr>
        <w:spacing w:beforeLines="40" w:before="96" w:afterLines="40" w:after="96" w:line="240" w:lineRule="auto"/>
        <w:ind w:left="0" w:firstLine="0"/>
        <w:contextualSpacing w:val="0"/>
        <w:outlineLvl w:val="0"/>
        <w:rPr>
          <w:rFonts w:ascii="Arial Narrow" w:eastAsia="Times New Roman" w:hAnsi="Arial Narrow" w:cs="Times New Roman"/>
          <w:b/>
          <w:bCs/>
          <w:kern w:val="36"/>
          <w:sz w:val="20"/>
          <w:szCs w:val="20"/>
          <w:lang w:val="ru-RU" w:eastAsia="ru-RU"/>
        </w:rPr>
      </w:pPr>
      <w:r w:rsidRPr="007D01A9">
        <w:rPr>
          <w:rFonts w:ascii="Arial Narrow" w:eastAsia="Times New Roman" w:hAnsi="Arial Narrow" w:cs="Times New Roman"/>
          <w:b/>
          <w:bCs/>
          <w:kern w:val="36"/>
          <w:sz w:val="20"/>
          <w:szCs w:val="20"/>
          <w:lang w:val="ru-RU" w:eastAsia="ru-RU"/>
        </w:rPr>
        <w:t>Общие требования к материалам</w:t>
      </w:r>
    </w:p>
    <w:p w:rsidR="007011FA" w:rsidRPr="00DE45A9" w:rsidRDefault="007011FA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2.1 Все поставляемые материалы и оборудование должны быть новыми, не бывшими в эксплуатации, не восстановленными и не снятыми с производства.</w:t>
      </w:r>
    </w:p>
    <w:p w:rsidR="007011FA" w:rsidRPr="00DE45A9" w:rsidRDefault="007011FA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2.2 Материалы должны соответствовать требованиям действующих нормативных документов Республики Узбекистан:</w:t>
      </w:r>
    </w:p>
    <w:p w:rsidR="007011FA" w:rsidRPr="00DE45A9" w:rsidRDefault="007011FA" w:rsidP="007D01A9">
      <w:pPr>
        <w:numPr>
          <w:ilvl w:val="0"/>
          <w:numId w:val="25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ГОСТ</w:t>
      </w:r>
    </w:p>
    <w:p w:rsidR="007011FA" w:rsidRPr="00DE45A9" w:rsidRDefault="007011FA" w:rsidP="007D01A9">
      <w:pPr>
        <w:numPr>
          <w:ilvl w:val="0"/>
          <w:numId w:val="25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proofErr w:type="spellStart"/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O‘z</w:t>
      </w:r>
      <w:proofErr w:type="spellEnd"/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 </w:t>
      </w:r>
      <w:proofErr w:type="spellStart"/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DSt</w:t>
      </w:r>
      <w:proofErr w:type="spellEnd"/>
    </w:p>
    <w:p w:rsidR="007011FA" w:rsidRPr="00DE45A9" w:rsidRDefault="007011FA" w:rsidP="007D01A9">
      <w:pPr>
        <w:numPr>
          <w:ilvl w:val="0"/>
          <w:numId w:val="25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технические регламенты</w:t>
      </w:r>
    </w:p>
    <w:p w:rsidR="007011FA" w:rsidRPr="00DE45A9" w:rsidRDefault="007011FA" w:rsidP="007D01A9">
      <w:pPr>
        <w:numPr>
          <w:ilvl w:val="0"/>
          <w:numId w:val="25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иные обязательные стандарты качества и безопасности.</w:t>
      </w:r>
    </w:p>
    <w:p w:rsidR="007011FA" w:rsidRPr="00DE45A9" w:rsidRDefault="007011FA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2.3 Поставщик обязан предоставить следующие документы:</w:t>
      </w:r>
    </w:p>
    <w:p w:rsidR="007011FA" w:rsidRPr="00DE45A9" w:rsidRDefault="007011FA" w:rsidP="007D01A9">
      <w:pPr>
        <w:numPr>
          <w:ilvl w:val="0"/>
          <w:numId w:val="26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сертификаты соответствия (при наличии);</w:t>
      </w:r>
    </w:p>
    <w:p w:rsidR="007011FA" w:rsidRPr="00DE45A9" w:rsidRDefault="007011FA" w:rsidP="007D01A9">
      <w:pPr>
        <w:numPr>
          <w:ilvl w:val="0"/>
          <w:numId w:val="26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паспорта качества;</w:t>
      </w:r>
    </w:p>
    <w:p w:rsidR="007011FA" w:rsidRPr="00DE45A9" w:rsidRDefault="007011FA" w:rsidP="007D01A9">
      <w:pPr>
        <w:numPr>
          <w:ilvl w:val="0"/>
          <w:numId w:val="26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документы о происхождении товара;</w:t>
      </w:r>
    </w:p>
    <w:p w:rsidR="007011FA" w:rsidRPr="00DE45A9" w:rsidRDefault="007011FA" w:rsidP="007D01A9">
      <w:pPr>
        <w:numPr>
          <w:ilvl w:val="0"/>
          <w:numId w:val="26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инструкции по эксплуатации (для оборудования и инструментов).</w:t>
      </w:r>
    </w:p>
    <w:p w:rsidR="007011FA" w:rsidRPr="00DE45A9" w:rsidRDefault="007011FA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2.4 Упаковка должна обеспечивать сохранность продукции при транспортировке и хранении.</w:t>
      </w:r>
    </w:p>
    <w:p w:rsidR="00C57A0B" w:rsidRPr="00DE45A9" w:rsidRDefault="007011FA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2.5 </w:t>
      </w:r>
      <w:r w:rsidR="00C57A0B"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Допускается поставка эквивалентной продукции при условии соответствия основным техническим характеристикам. При необходимости поставщик предоставляет техническое описание, каталог продукции, а также документы качества или сертификаты соответствия</w:t>
      </w:r>
    </w:p>
    <w:p w:rsidR="001A151F" w:rsidRPr="00DE45A9" w:rsidRDefault="001A151F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</w:p>
    <w:p w:rsidR="007011FA" w:rsidRPr="00DE45A9" w:rsidRDefault="007011FA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Эквивалентность подтверждается:</w:t>
      </w:r>
    </w:p>
    <w:p w:rsidR="007011FA" w:rsidRPr="00DE45A9" w:rsidRDefault="007011FA" w:rsidP="007D01A9">
      <w:pPr>
        <w:numPr>
          <w:ilvl w:val="0"/>
          <w:numId w:val="27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техническим паспортом производителя (</w:t>
      </w:r>
      <w:proofErr w:type="spellStart"/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datasheet</w:t>
      </w:r>
      <w:proofErr w:type="spellEnd"/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);</w:t>
      </w:r>
    </w:p>
    <w:p w:rsidR="007011FA" w:rsidRPr="00DE45A9" w:rsidRDefault="007011FA" w:rsidP="007D01A9">
      <w:pPr>
        <w:numPr>
          <w:ilvl w:val="0"/>
          <w:numId w:val="27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сертификатом соответствия;</w:t>
      </w:r>
    </w:p>
    <w:p w:rsidR="007011FA" w:rsidRPr="00DE45A9" w:rsidRDefault="007011FA" w:rsidP="007D01A9">
      <w:pPr>
        <w:numPr>
          <w:ilvl w:val="0"/>
          <w:numId w:val="27"/>
        </w:numPr>
        <w:spacing w:beforeLines="40" w:before="96" w:afterLines="40" w:after="96" w:line="240" w:lineRule="auto"/>
        <w:ind w:left="0"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фотографией маркировки изделия или упаковки.</w:t>
      </w:r>
    </w:p>
    <w:p w:rsidR="001052E3" w:rsidRPr="00DE45A9" w:rsidRDefault="001052E3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</w:p>
    <w:p w:rsidR="000974C4" w:rsidRPr="00DE45A9" w:rsidRDefault="007011FA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2.6 Заказчик оставляет за собой право отклонить предложение поставщика при отсутствии подтверждающих документов.</w:t>
      </w:r>
    </w:p>
    <w:p w:rsidR="00E07173" w:rsidRPr="00DE45A9" w:rsidRDefault="00E07173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2.7 Все поставляемые материалы должны быть новыми и не бывшими в эксплуатации. Дата производства продукции должна быть актуальной на момент поставки.</w:t>
      </w:r>
    </w:p>
    <w:p w:rsidR="00BC09DD" w:rsidRPr="00DE45A9" w:rsidRDefault="00BC09DD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</w:p>
    <w:p w:rsidR="00BC09DD" w:rsidRPr="00DE45A9" w:rsidRDefault="00BC09DD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Химия и ЛКМ (растворитель, эмали, клеи). Рекомендация: срок годности на дату поставки: остаток не менее 70–80%.</w:t>
      </w:r>
    </w:p>
    <w:p w:rsidR="00E07173" w:rsidRPr="00DE45A9" w:rsidRDefault="00E07173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</w:p>
    <w:p w:rsidR="00E07173" w:rsidRPr="00DE45A9" w:rsidRDefault="00E07173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Данное требование распространяется, в том числе, на следующие виды материалов:</w:t>
      </w:r>
    </w:p>
    <w:p w:rsidR="00E07173" w:rsidRPr="00DE45A9" w:rsidRDefault="00E07173" w:rsidP="007D01A9">
      <w:pPr>
        <w:pStyle w:val="a3"/>
        <w:numPr>
          <w:ilvl w:val="0"/>
          <w:numId w:val="28"/>
        </w:numPr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водоэмульсионные краски;</w:t>
      </w:r>
    </w:p>
    <w:p w:rsidR="00E07173" w:rsidRPr="00DE45A9" w:rsidRDefault="00E07173" w:rsidP="007D01A9">
      <w:pPr>
        <w:pStyle w:val="a3"/>
        <w:numPr>
          <w:ilvl w:val="0"/>
          <w:numId w:val="28"/>
        </w:numPr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шпаклёвочные смеси;</w:t>
      </w:r>
    </w:p>
    <w:p w:rsidR="00E07173" w:rsidRPr="00DE45A9" w:rsidRDefault="00E07173" w:rsidP="007D01A9">
      <w:pPr>
        <w:pStyle w:val="a3"/>
        <w:numPr>
          <w:ilvl w:val="0"/>
          <w:numId w:val="28"/>
        </w:numPr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двухкомпонентные клеи;</w:t>
      </w:r>
    </w:p>
    <w:p w:rsidR="00E07173" w:rsidRPr="00DE45A9" w:rsidRDefault="00E07173" w:rsidP="007D01A9">
      <w:pPr>
        <w:pStyle w:val="a3"/>
        <w:numPr>
          <w:ilvl w:val="0"/>
          <w:numId w:val="28"/>
        </w:numPr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и другие строительные и химические материалы, имеющие ограниченный срок хранения</w:t>
      </w:r>
      <w:r w:rsidR="00DE12E1"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.</w:t>
      </w:r>
    </w:p>
    <w:p w:rsidR="00E07173" w:rsidRPr="00DE45A9" w:rsidRDefault="00E07173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Дата производства и срок годности должны быть чётко указаны на заводской упаковке производителя.</w:t>
      </w:r>
    </w:p>
    <w:p w:rsidR="00E07173" w:rsidRPr="00DE45A9" w:rsidRDefault="00E07173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</w:p>
    <w:p w:rsidR="00E07173" w:rsidRPr="00DE45A9" w:rsidRDefault="00E07173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В случае поставки продукции с ост</w:t>
      </w:r>
      <w:r w:rsidR="00DE12E1"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аточным сроком годности менее 12</w:t>
      </w: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 месяцев, Заказчик вправе отказаться от приемки такой продукции и потребовать её замены за счёт Поставщика.</w:t>
      </w:r>
    </w:p>
    <w:p w:rsidR="007011FA" w:rsidRPr="00DE45A9" w:rsidRDefault="007011FA" w:rsidP="007D01A9">
      <w:pPr>
        <w:spacing w:beforeLines="40" w:before="96" w:afterLines="40" w:after="96" w:line="240" w:lineRule="auto"/>
        <w:ind w:firstLine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</w:p>
    <w:p w:rsidR="000974C4" w:rsidRPr="00DE45A9" w:rsidRDefault="000974C4" w:rsidP="007D01A9">
      <w:pPr>
        <w:pStyle w:val="a3"/>
        <w:numPr>
          <w:ilvl w:val="0"/>
          <w:numId w:val="29"/>
        </w:numPr>
        <w:spacing w:beforeLines="40" w:before="96" w:afterLines="40" w:after="96" w:line="240" w:lineRule="auto"/>
        <w:ind w:left="0" w:firstLine="0"/>
        <w:contextualSpacing w:val="0"/>
        <w:outlineLvl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bookmarkStart w:id="2" w:name="_Toc50404552"/>
      <w:r w:rsidRPr="00DE45A9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Общие требования к участнику</w:t>
      </w:r>
      <w:bookmarkEnd w:id="2"/>
    </w:p>
    <w:p w:rsidR="000974C4" w:rsidRPr="00DE45A9" w:rsidRDefault="000974C4" w:rsidP="007D01A9">
      <w:pPr>
        <w:pStyle w:val="af3"/>
        <w:spacing w:beforeLines="40" w:before="96" w:beforeAutospacing="0" w:afterLines="40" w:after="96" w:afterAutospacing="0"/>
        <w:rPr>
          <w:rFonts w:ascii="Arial Narrow" w:hAnsi="Arial Narrow"/>
          <w:sz w:val="20"/>
          <w:szCs w:val="20"/>
        </w:rPr>
      </w:pPr>
      <w:r w:rsidRPr="00DE45A9">
        <w:rPr>
          <w:rFonts w:ascii="Arial Narrow" w:hAnsi="Arial Narrow"/>
          <w:sz w:val="20"/>
          <w:szCs w:val="20"/>
        </w:rPr>
        <w:t xml:space="preserve">*Участник должен быть надлежащим образом зарегистрирован в соответствии с законодательством Республики Узбекистан и иметь право осуществлять деятельность по поставке </w:t>
      </w:r>
      <w:r w:rsidR="00046F0B" w:rsidRPr="00DE45A9">
        <w:rPr>
          <w:rFonts w:ascii="Arial Narrow" w:hAnsi="Arial Narrow"/>
          <w:sz w:val="20"/>
          <w:szCs w:val="20"/>
        </w:rPr>
        <w:t>строительных, хозяйственных и технических материалов</w:t>
      </w:r>
      <w:r w:rsidRPr="00DE45A9">
        <w:rPr>
          <w:rFonts w:ascii="Arial Narrow" w:hAnsi="Arial Narrow"/>
          <w:sz w:val="20"/>
          <w:szCs w:val="20"/>
        </w:rPr>
        <w:t>.</w:t>
      </w:r>
    </w:p>
    <w:p w:rsidR="000974C4" w:rsidRPr="00DE45A9" w:rsidRDefault="000974C4" w:rsidP="007D01A9">
      <w:pPr>
        <w:pStyle w:val="af3"/>
        <w:spacing w:beforeLines="40" w:before="96" w:beforeAutospacing="0" w:afterLines="40" w:after="96" w:afterAutospacing="0"/>
        <w:rPr>
          <w:rFonts w:ascii="Arial Narrow" w:hAnsi="Arial Narrow"/>
          <w:sz w:val="20"/>
          <w:szCs w:val="20"/>
        </w:rPr>
      </w:pPr>
      <w:r w:rsidRPr="00DE45A9">
        <w:rPr>
          <w:rFonts w:ascii="Arial Narrow" w:hAnsi="Arial Narrow"/>
          <w:sz w:val="20"/>
          <w:szCs w:val="20"/>
        </w:rPr>
        <w:t>*Участник не должен находиться в стадии ликвидации, реорганизации, банкротства либо приостановления деятельности.</w:t>
      </w:r>
    </w:p>
    <w:p w:rsidR="000974C4" w:rsidRPr="00DE45A9" w:rsidRDefault="000974C4" w:rsidP="007D01A9">
      <w:pPr>
        <w:pStyle w:val="af3"/>
        <w:spacing w:beforeLines="40" w:before="96" w:beforeAutospacing="0" w:afterLines="40" w:after="96" w:afterAutospacing="0"/>
        <w:rPr>
          <w:rFonts w:ascii="Arial Narrow" w:hAnsi="Arial Narrow"/>
          <w:sz w:val="20"/>
          <w:szCs w:val="20"/>
        </w:rPr>
      </w:pPr>
      <w:r w:rsidRPr="00DE45A9">
        <w:rPr>
          <w:rFonts w:ascii="Arial Narrow" w:hAnsi="Arial Narrow"/>
          <w:sz w:val="20"/>
          <w:szCs w:val="20"/>
        </w:rPr>
        <w:t>*Желательно наличие опыта поставки аналогичной продукции и исполнения аналогичных договоров, подтвержденного соответствующими документами.</w:t>
      </w:r>
    </w:p>
    <w:p w:rsidR="000974C4" w:rsidRPr="00DE45A9" w:rsidRDefault="000974C4" w:rsidP="007D01A9">
      <w:pPr>
        <w:pStyle w:val="af3"/>
        <w:spacing w:beforeLines="40" w:before="96" w:beforeAutospacing="0" w:afterLines="40" w:after="96" w:afterAutospacing="0"/>
        <w:rPr>
          <w:rFonts w:ascii="Arial Narrow" w:hAnsi="Arial Narrow"/>
          <w:sz w:val="20"/>
          <w:szCs w:val="20"/>
        </w:rPr>
      </w:pPr>
      <w:r w:rsidRPr="00DE45A9">
        <w:rPr>
          <w:rFonts w:ascii="Arial Narrow" w:hAnsi="Arial Narrow"/>
          <w:sz w:val="20"/>
          <w:szCs w:val="20"/>
        </w:rPr>
        <w:t>*Участник гарантирует поставку оригинальной и сертифицированной продукции, соблюдение сроков поставки и замену некачественного либо несоответствующего товара за свой счет в согласованные сроки.</w:t>
      </w:r>
    </w:p>
    <w:p w:rsidR="000974C4" w:rsidRPr="00DE45A9" w:rsidRDefault="000974C4" w:rsidP="007D01A9">
      <w:pPr>
        <w:pStyle w:val="af3"/>
        <w:spacing w:beforeLines="40" w:before="96" w:beforeAutospacing="0" w:afterLines="40" w:after="96" w:afterAutospacing="0"/>
        <w:rPr>
          <w:rFonts w:ascii="Arial Narrow" w:hAnsi="Arial Narrow"/>
          <w:sz w:val="20"/>
          <w:szCs w:val="20"/>
        </w:rPr>
      </w:pPr>
      <w:r w:rsidRPr="00DE45A9">
        <w:rPr>
          <w:rFonts w:ascii="Arial Narrow" w:hAnsi="Arial Narrow"/>
          <w:sz w:val="20"/>
          <w:szCs w:val="20"/>
        </w:rPr>
        <w:t>*Поставщик должен согласовать образцы расходных материалов, указанные в таблице до начала закупа.</w:t>
      </w:r>
    </w:p>
    <w:p w:rsidR="000974C4" w:rsidRPr="00DE45A9" w:rsidRDefault="000974C4" w:rsidP="007D01A9">
      <w:pPr>
        <w:pStyle w:val="a3"/>
        <w:numPr>
          <w:ilvl w:val="0"/>
          <w:numId w:val="29"/>
        </w:numPr>
        <w:spacing w:beforeLines="40" w:before="96" w:afterLines="40" w:after="96" w:line="240" w:lineRule="auto"/>
        <w:ind w:left="0" w:firstLine="0"/>
        <w:contextualSpacing w:val="0"/>
        <w:outlineLvl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Сроки и место поставки товара</w:t>
      </w:r>
    </w:p>
    <w:p w:rsidR="000974C4" w:rsidRPr="00DE45A9" w:rsidRDefault="000974C4" w:rsidP="007D01A9">
      <w:pPr>
        <w:spacing w:beforeLines="40" w:before="96" w:afterLines="40" w:after="96"/>
        <w:ind w:firstLine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Срок поставки 20 календарных дней после подписания договора обеими сторонами.</w:t>
      </w:r>
    </w:p>
    <w:p w:rsidR="000974C4" w:rsidRPr="00DE45A9" w:rsidRDefault="000974C4" w:rsidP="007D01A9">
      <w:pPr>
        <w:spacing w:beforeLines="40" w:before="96" w:afterLines="40" w:after="96"/>
        <w:ind w:firstLine="0"/>
        <w:jc w:val="both"/>
        <w:outlineLvl w:val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Место поставки – Центральный склад Компании ООО «COSCOM», расположенный по адресу: </w:t>
      </w:r>
      <w:proofErr w:type="spellStart"/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г.Ташкент</w:t>
      </w:r>
      <w:proofErr w:type="spellEnd"/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, </w:t>
      </w:r>
      <w:proofErr w:type="spellStart"/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Яккасарайский</w:t>
      </w:r>
      <w:proofErr w:type="spellEnd"/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район, ул. </w:t>
      </w:r>
      <w:proofErr w:type="spellStart"/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В.Вахидова</w:t>
      </w:r>
      <w:proofErr w:type="spellEnd"/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, 118. </w:t>
      </w:r>
    </w:p>
    <w:p w:rsidR="000974C4" w:rsidRPr="00DE45A9" w:rsidRDefault="000974C4" w:rsidP="007D01A9">
      <w:pPr>
        <w:pStyle w:val="a3"/>
        <w:numPr>
          <w:ilvl w:val="0"/>
          <w:numId w:val="16"/>
        </w:numPr>
        <w:spacing w:beforeLines="40" w:before="96" w:afterLines="40" w:after="96"/>
        <w:ind w:left="0" w:firstLine="0"/>
        <w:contextualSpacing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Требования по правилам сдачи и приёмки</w:t>
      </w:r>
    </w:p>
    <w:p w:rsidR="000974C4" w:rsidRPr="00DE45A9" w:rsidRDefault="000974C4" w:rsidP="007D01A9">
      <w:pPr>
        <w:pStyle w:val="a3"/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bookmarkStart w:id="3" w:name="_Toc50404563"/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Сдача и приёмка поставляемых материалов и оборудования осуществляется уполномоченными представителями Заказчика и Поставщика на складе Заказчика.</w:t>
      </w:r>
    </w:p>
    <w:p w:rsidR="000974C4" w:rsidRPr="00DE45A9" w:rsidRDefault="000974C4" w:rsidP="007D01A9">
      <w:pPr>
        <w:pStyle w:val="a3"/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Приёмка товара производится по количеству, комплектности и качеству в соответствии с товаросопроводительными документами (накладные, счета-фактуры, сертификаты соответствия, паспорта качества и иные документы).</w:t>
      </w:r>
    </w:p>
    <w:p w:rsidR="000974C4" w:rsidRPr="00DE45A9" w:rsidRDefault="000974C4" w:rsidP="007D01A9">
      <w:pPr>
        <w:pStyle w:val="a3"/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При приёмке проверяется соответствие поставленной продукции условиям договора и требованиям технического задания, отсутствие видимых дефектов, повреждений и нарушений упаковки.</w:t>
      </w:r>
    </w:p>
    <w:p w:rsidR="000974C4" w:rsidRPr="00DE45A9" w:rsidRDefault="000974C4" w:rsidP="007D01A9">
      <w:pPr>
        <w:pStyle w:val="a3"/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В случае выявления несоответствий по количеству, комплектности или качеству составляется соответствующий акт. Поставщик обязан за свой счёт устранить выявленные недостатки либо за</w:t>
      </w:r>
      <w:r w:rsidR="000C0756"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менить продукцию в течении 2 рабочих</w:t>
      </w: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 xml:space="preserve"> дней.</w:t>
      </w:r>
    </w:p>
    <w:p w:rsidR="000974C4" w:rsidRPr="00DE45A9" w:rsidRDefault="000974C4" w:rsidP="007D01A9">
      <w:pPr>
        <w:pStyle w:val="a3"/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Окончательная приёмка осуществляется после подписания сторонами товаросопроводительных документов либо акта приёма-передачи.</w:t>
      </w:r>
    </w:p>
    <w:p w:rsidR="000974C4" w:rsidRPr="00DE45A9" w:rsidRDefault="000974C4" w:rsidP="007D01A9">
      <w:pPr>
        <w:pStyle w:val="a3"/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  <w:r w:rsidRPr="00DE45A9">
        <w:rPr>
          <w:rFonts w:ascii="Arial Narrow" w:eastAsia="Times New Roman" w:hAnsi="Arial Narrow" w:cs="Times New Roman"/>
          <w:sz w:val="20"/>
          <w:szCs w:val="20"/>
          <w:lang w:val="ru-RU" w:eastAsia="ru-RU"/>
        </w:rPr>
        <w:t>Риск случайной гибели или повреждения товара переходит к Заказчику с момента подписания документов о приёмке, если иное не предусмотрено договором.</w:t>
      </w:r>
    </w:p>
    <w:p w:rsidR="000974C4" w:rsidRPr="00DE45A9" w:rsidRDefault="000974C4" w:rsidP="007D01A9">
      <w:pPr>
        <w:pStyle w:val="a3"/>
        <w:spacing w:beforeLines="40" w:before="96" w:afterLines="40" w:after="96" w:line="240" w:lineRule="auto"/>
        <w:ind w:left="0" w:firstLine="0"/>
        <w:contextualSpacing w:val="0"/>
        <w:rPr>
          <w:rFonts w:ascii="Arial Narrow" w:eastAsia="Times New Roman" w:hAnsi="Arial Narrow" w:cs="Times New Roman"/>
          <w:sz w:val="20"/>
          <w:szCs w:val="20"/>
          <w:lang w:val="ru-RU" w:eastAsia="ru-RU"/>
        </w:rPr>
      </w:pPr>
    </w:p>
    <w:p w:rsidR="000974C4" w:rsidRPr="00DE45A9" w:rsidRDefault="000974C4" w:rsidP="007D01A9">
      <w:pPr>
        <w:pStyle w:val="a3"/>
        <w:numPr>
          <w:ilvl w:val="0"/>
          <w:numId w:val="16"/>
        </w:numPr>
        <w:spacing w:beforeLines="40" w:before="96" w:afterLines="40" w:after="96"/>
        <w:ind w:left="0" w:firstLine="0"/>
        <w:contextualSpacing w:val="0"/>
        <w:outlineLvl w:val="0"/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hAnsi="Arial Narrow" w:cs="Times New Roman"/>
          <w:b/>
          <w:color w:val="000000" w:themeColor="text1"/>
          <w:sz w:val="20"/>
          <w:szCs w:val="20"/>
          <w:lang w:val="ru-RU"/>
        </w:rPr>
        <w:t>Требования по гарантийному и пост-гарантийному обслуживанию</w:t>
      </w:r>
      <w:bookmarkEnd w:id="3"/>
    </w:p>
    <w:p w:rsidR="000974C4" w:rsidRPr="00DE45A9" w:rsidRDefault="000974C4" w:rsidP="007D01A9">
      <w:pPr>
        <w:spacing w:beforeLines="40" w:before="96" w:afterLines="40" w:after="96"/>
        <w:ind w:firstLine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При выявлении какого-либо брака или механического повреждения, замена осуществляется за   счёт поставщика.</w:t>
      </w:r>
    </w:p>
    <w:p w:rsidR="000974C4" w:rsidRPr="00DE45A9" w:rsidRDefault="000974C4" w:rsidP="007D01A9">
      <w:pPr>
        <w:spacing w:beforeLines="40" w:before="96" w:afterLines="40" w:after="96"/>
        <w:ind w:firstLine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Поставщик должен предоставить гарантийный срок (срок годности) – не менее</w:t>
      </w:r>
      <w:r w:rsidR="00FE74AD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 xml:space="preserve"> </w:t>
      </w:r>
      <w:r w:rsidR="00DE12E1"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12</w:t>
      </w:r>
    </w:p>
    <w:p w:rsidR="000974C4" w:rsidRPr="00DE45A9" w:rsidRDefault="000974C4" w:rsidP="007D01A9">
      <w:pPr>
        <w:spacing w:beforeLines="40" w:before="96" w:afterLines="40" w:after="96"/>
        <w:ind w:firstLine="0"/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</w:pPr>
      <w:r w:rsidRPr="00DE45A9">
        <w:rPr>
          <w:rFonts w:ascii="Arial Narrow" w:hAnsi="Arial Narrow" w:cs="Times New Roman"/>
          <w:color w:val="000000" w:themeColor="text1"/>
          <w:sz w:val="20"/>
          <w:szCs w:val="20"/>
          <w:lang w:val="ru-RU"/>
        </w:rPr>
        <w:t>месяцев с момента подписания сторонами счет-фактур.</w:t>
      </w:r>
    </w:p>
    <w:sectPr w:rsidR="000974C4" w:rsidRPr="00DE45A9" w:rsidSect="00DE45A9">
      <w:footerReference w:type="default" r:id="rId97"/>
      <w:pgSz w:w="11906" w:h="16838" w:code="9"/>
      <w:pgMar w:top="540" w:right="746" w:bottom="851" w:left="1134" w:header="187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349C" w:rsidRDefault="00C4349C">
      <w:pPr>
        <w:spacing w:after="0" w:line="240" w:lineRule="auto"/>
      </w:pPr>
      <w:r>
        <w:separator/>
      </w:r>
    </w:p>
  </w:endnote>
  <w:endnote w:type="continuationSeparator" w:id="0">
    <w:p w:rsidR="00C4349C" w:rsidRDefault="00C434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 Math">
    <w:panose1 w:val="02040503050406030204"/>
    <w:charset w:val="01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38360754"/>
      <w:docPartObj>
        <w:docPartGallery w:val="Page Numbers (Bottom of Page)"/>
        <w:docPartUnique/>
      </w:docPartObj>
    </w:sdtPr>
    <w:sdtContent>
      <w:p w:rsidR="00C4349C" w:rsidRDefault="00C4349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01A9" w:rsidRPr="007D01A9">
          <w:rPr>
            <w:noProof/>
            <w:lang w:val="ru-RU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349C" w:rsidRDefault="00C4349C">
      <w:pPr>
        <w:spacing w:after="0" w:line="240" w:lineRule="auto"/>
      </w:pPr>
      <w:r>
        <w:separator/>
      </w:r>
    </w:p>
  </w:footnote>
  <w:footnote w:type="continuationSeparator" w:id="0">
    <w:p w:rsidR="00C4349C" w:rsidRDefault="00C434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B6DB0"/>
    <w:multiLevelType w:val="hybridMultilevel"/>
    <w:tmpl w:val="FC9A451E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 w15:restartNumberingAfterBreak="0">
    <w:nsid w:val="05F1186F"/>
    <w:multiLevelType w:val="hybridMultilevel"/>
    <w:tmpl w:val="995006EC"/>
    <w:lvl w:ilvl="0" w:tplc="CD9EBB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CC4009"/>
    <w:multiLevelType w:val="multilevel"/>
    <w:tmpl w:val="9F1C8C98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2530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289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5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1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970" w:hanging="1800"/>
      </w:pPr>
      <w:rPr>
        <w:rFonts w:hint="default"/>
      </w:rPr>
    </w:lvl>
  </w:abstractNum>
  <w:abstractNum w:abstractNumId="3" w15:restartNumberingAfterBreak="0">
    <w:nsid w:val="19C53D62"/>
    <w:multiLevelType w:val="multilevel"/>
    <w:tmpl w:val="9F1C8C98"/>
    <w:lvl w:ilvl="0">
      <w:start w:val="1"/>
      <w:numFmt w:val="decimal"/>
      <w:lvlText w:val="%1."/>
      <w:lvlJc w:val="left"/>
      <w:pPr>
        <w:ind w:left="2628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2388" w:hanging="36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27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4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0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6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6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28" w:hanging="1800"/>
      </w:pPr>
      <w:rPr>
        <w:rFonts w:hint="default"/>
      </w:rPr>
    </w:lvl>
  </w:abstractNum>
  <w:abstractNum w:abstractNumId="4" w15:restartNumberingAfterBreak="0">
    <w:nsid w:val="1E3C175B"/>
    <w:multiLevelType w:val="multilevel"/>
    <w:tmpl w:val="92D8044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23EB267B"/>
    <w:multiLevelType w:val="hybridMultilevel"/>
    <w:tmpl w:val="63D8F172"/>
    <w:lvl w:ilvl="0" w:tplc="2168D2E6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6" w15:restartNumberingAfterBreak="0">
    <w:nsid w:val="26CA540C"/>
    <w:multiLevelType w:val="multilevel"/>
    <w:tmpl w:val="30546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CF0224"/>
    <w:multiLevelType w:val="multilevel"/>
    <w:tmpl w:val="7F7C5E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B6E49FD"/>
    <w:multiLevelType w:val="multilevel"/>
    <w:tmpl w:val="65A01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01846AD"/>
    <w:multiLevelType w:val="multilevel"/>
    <w:tmpl w:val="509CECD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39A4E95"/>
    <w:multiLevelType w:val="hybridMultilevel"/>
    <w:tmpl w:val="13120AF4"/>
    <w:lvl w:ilvl="0" w:tplc="4AB460C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201F71"/>
    <w:multiLevelType w:val="hybridMultilevel"/>
    <w:tmpl w:val="E772B724"/>
    <w:lvl w:ilvl="0" w:tplc="05FE4C12">
      <w:start w:val="5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 w15:restartNumberingAfterBreak="0">
    <w:nsid w:val="451B4FFA"/>
    <w:multiLevelType w:val="multilevel"/>
    <w:tmpl w:val="5570022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3" w15:restartNumberingAfterBreak="0">
    <w:nsid w:val="50AC285F"/>
    <w:multiLevelType w:val="hybridMultilevel"/>
    <w:tmpl w:val="E772B724"/>
    <w:lvl w:ilvl="0" w:tplc="05FE4C12">
      <w:start w:val="5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" w15:restartNumberingAfterBreak="0">
    <w:nsid w:val="51224FCB"/>
    <w:multiLevelType w:val="hybridMultilevel"/>
    <w:tmpl w:val="E772B724"/>
    <w:lvl w:ilvl="0" w:tplc="05FE4C12">
      <w:start w:val="5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5" w15:restartNumberingAfterBreak="0">
    <w:nsid w:val="53B45748"/>
    <w:multiLevelType w:val="multilevel"/>
    <w:tmpl w:val="54827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3C45B02"/>
    <w:multiLevelType w:val="hybridMultilevel"/>
    <w:tmpl w:val="7FE845C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3F359E4"/>
    <w:multiLevelType w:val="hybridMultilevel"/>
    <w:tmpl w:val="A50891A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4F4E8F"/>
    <w:multiLevelType w:val="multilevel"/>
    <w:tmpl w:val="F342C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53440D1"/>
    <w:multiLevelType w:val="hybridMultilevel"/>
    <w:tmpl w:val="C1E60C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060E1A"/>
    <w:multiLevelType w:val="multilevel"/>
    <w:tmpl w:val="7494BE0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67AE54A0"/>
    <w:multiLevelType w:val="multilevel"/>
    <w:tmpl w:val="7FC88E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82B75F0"/>
    <w:multiLevelType w:val="hybridMultilevel"/>
    <w:tmpl w:val="73F2A4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A64A9A"/>
    <w:multiLevelType w:val="multilevel"/>
    <w:tmpl w:val="8B662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A9F10FD"/>
    <w:multiLevelType w:val="hybridMultilevel"/>
    <w:tmpl w:val="FEBE6A0E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 w15:restartNumberingAfterBreak="0">
    <w:nsid w:val="6DA232F4"/>
    <w:multiLevelType w:val="hybridMultilevel"/>
    <w:tmpl w:val="B0BA4BF6"/>
    <w:lvl w:ilvl="0" w:tplc="7E2CD65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393512"/>
    <w:multiLevelType w:val="hybridMultilevel"/>
    <w:tmpl w:val="4A785E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285632"/>
    <w:multiLevelType w:val="multilevel"/>
    <w:tmpl w:val="FFEEE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F361BB2"/>
    <w:multiLevelType w:val="hybridMultilevel"/>
    <w:tmpl w:val="6FDCADA6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8"/>
  </w:num>
  <w:num w:numId="3">
    <w:abstractNumId w:val="0"/>
  </w:num>
  <w:num w:numId="4">
    <w:abstractNumId w:val="1"/>
  </w:num>
  <w:num w:numId="5">
    <w:abstractNumId w:val="22"/>
  </w:num>
  <w:num w:numId="6">
    <w:abstractNumId w:val="26"/>
  </w:num>
  <w:num w:numId="7">
    <w:abstractNumId w:val="16"/>
  </w:num>
  <w:num w:numId="8">
    <w:abstractNumId w:val="24"/>
  </w:num>
  <w:num w:numId="9">
    <w:abstractNumId w:val="5"/>
  </w:num>
  <w:num w:numId="10">
    <w:abstractNumId w:val="3"/>
  </w:num>
  <w:num w:numId="11">
    <w:abstractNumId w:val="19"/>
  </w:num>
  <w:num w:numId="12">
    <w:abstractNumId w:val="9"/>
  </w:num>
  <w:num w:numId="13">
    <w:abstractNumId w:val="17"/>
  </w:num>
  <w:num w:numId="14">
    <w:abstractNumId w:val="18"/>
  </w:num>
  <w:num w:numId="15">
    <w:abstractNumId w:val="7"/>
  </w:num>
  <w:num w:numId="16">
    <w:abstractNumId w:val="13"/>
  </w:num>
  <w:num w:numId="17">
    <w:abstractNumId w:val="20"/>
  </w:num>
  <w:num w:numId="18">
    <w:abstractNumId w:val="4"/>
  </w:num>
  <w:num w:numId="19">
    <w:abstractNumId w:val="12"/>
  </w:num>
  <w:num w:numId="20">
    <w:abstractNumId w:val="8"/>
  </w:num>
  <w:num w:numId="21">
    <w:abstractNumId w:val="14"/>
  </w:num>
  <w:num w:numId="22">
    <w:abstractNumId w:val="11"/>
  </w:num>
  <w:num w:numId="23">
    <w:abstractNumId w:val="23"/>
  </w:num>
  <w:num w:numId="24">
    <w:abstractNumId w:val="6"/>
  </w:num>
  <w:num w:numId="25">
    <w:abstractNumId w:val="27"/>
  </w:num>
  <w:num w:numId="26">
    <w:abstractNumId w:val="15"/>
  </w:num>
  <w:num w:numId="27">
    <w:abstractNumId w:val="21"/>
  </w:num>
  <w:num w:numId="28">
    <w:abstractNumId w:val="10"/>
  </w:num>
  <w:num w:numId="2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D07"/>
    <w:rsid w:val="000023B6"/>
    <w:rsid w:val="00006146"/>
    <w:rsid w:val="0001292C"/>
    <w:rsid w:val="00014C28"/>
    <w:rsid w:val="00017E19"/>
    <w:rsid w:val="000223EC"/>
    <w:rsid w:val="00023DD8"/>
    <w:rsid w:val="00027A49"/>
    <w:rsid w:val="000324BA"/>
    <w:rsid w:val="00033337"/>
    <w:rsid w:val="00036AA0"/>
    <w:rsid w:val="0004145D"/>
    <w:rsid w:val="000422FE"/>
    <w:rsid w:val="00046940"/>
    <w:rsid w:val="00046F0B"/>
    <w:rsid w:val="0004714D"/>
    <w:rsid w:val="000514D9"/>
    <w:rsid w:val="0006331B"/>
    <w:rsid w:val="00066628"/>
    <w:rsid w:val="000705CE"/>
    <w:rsid w:val="00072C6E"/>
    <w:rsid w:val="00083AF4"/>
    <w:rsid w:val="00083CBA"/>
    <w:rsid w:val="00085C84"/>
    <w:rsid w:val="00087705"/>
    <w:rsid w:val="00094350"/>
    <w:rsid w:val="0009607C"/>
    <w:rsid w:val="00097205"/>
    <w:rsid w:val="000974C4"/>
    <w:rsid w:val="00097F47"/>
    <w:rsid w:val="000A18C7"/>
    <w:rsid w:val="000B70AA"/>
    <w:rsid w:val="000C0756"/>
    <w:rsid w:val="000D2A47"/>
    <w:rsid w:val="000D726F"/>
    <w:rsid w:val="000E28C0"/>
    <w:rsid w:val="000E2F31"/>
    <w:rsid w:val="000E615D"/>
    <w:rsid w:val="000E76E2"/>
    <w:rsid w:val="000F5559"/>
    <w:rsid w:val="000F5DCA"/>
    <w:rsid w:val="00103434"/>
    <w:rsid w:val="001052E3"/>
    <w:rsid w:val="00106020"/>
    <w:rsid w:val="00106C12"/>
    <w:rsid w:val="00120C50"/>
    <w:rsid w:val="00122775"/>
    <w:rsid w:val="00127EC2"/>
    <w:rsid w:val="0013319F"/>
    <w:rsid w:val="001433EA"/>
    <w:rsid w:val="001468CA"/>
    <w:rsid w:val="00146D88"/>
    <w:rsid w:val="00155F14"/>
    <w:rsid w:val="00161401"/>
    <w:rsid w:val="00164BF7"/>
    <w:rsid w:val="00166F6A"/>
    <w:rsid w:val="00167307"/>
    <w:rsid w:val="00173A7F"/>
    <w:rsid w:val="00174901"/>
    <w:rsid w:val="00183CFF"/>
    <w:rsid w:val="00184DF2"/>
    <w:rsid w:val="001903D7"/>
    <w:rsid w:val="00196636"/>
    <w:rsid w:val="001A151F"/>
    <w:rsid w:val="001A2C2C"/>
    <w:rsid w:val="001A624D"/>
    <w:rsid w:val="001B2FF0"/>
    <w:rsid w:val="001B30E4"/>
    <w:rsid w:val="001B3856"/>
    <w:rsid w:val="001B3F78"/>
    <w:rsid w:val="001B5D10"/>
    <w:rsid w:val="001B64A7"/>
    <w:rsid w:val="001C4285"/>
    <w:rsid w:val="001C565F"/>
    <w:rsid w:val="001C72AD"/>
    <w:rsid w:val="001D5447"/>
    <w:rsid w:val="001E4579"/>
    <w:rsid w:val="001E588C"/>
    <w:rsid w:val="001F266F"/>
    <w:rsid w:val="001F2BCA"/>
    <w:rsid w:val="001F5761"/>
    <w:rsid w:val="001F591D"/>
    <w:rsid w:val="002004BB"/>
    <w:rsid w:val="002113A4"/>
    <w:rsid w:val="00212DF7"/>
    <w:rsid w:val="00225069"/>
    <w:rsid w:val="0022707B"/>
    <w:rsid w:val="0023256A"/>
    <w:rsid w:val="00237874"/>
    <w:rsid w:val="00240E75"/>
    <w:rsid w:val="00245012"/>
    <w:rsid w:val="00246394"/>
    <w:rsid w:val="00251BD5"/>
    <w:rsid w:val="00252AE0"/>
    <w:rsid w:val="002543E6"/>
    <w:rsid w:val="00256B46"/>
    <w:rsid w:val="002620BB"/>
    <w:rsid w:val="00262B09"/>
    <w:rsid w:val="002762EC"/>
    <w:rsid w:val="0027760D"/>
    <w:rsid w:val="00291067"/>
    <w:rsid w:val="002A1420"/>
    <w:rsid w:val="002B24D9"/>
    <w:rsid w:val="002B39DF"/>
    <w:rsid w:val="002B58F7"/>
    <w:rsid w:val="002B68B7"/>
    <w:rsid w:val="002C3AF2"/>
    <w:rsid w:val="002C4767"/>
    <w:rsid w:val="002C5463"/>
    <w:rsid w:val="002D05F7"/>
    <w:rsid w:val="002D0F4B"/>
    <w:rsid w:val="002D15F9"/>
    <w:rsid w:val="002D362E"/>
    <w:rsid w:val="002E1C57"/>
    <w:rsid w:val="002E2A59"/>
    <w:rsid w:val="002E7043"/>
    <w:rsid w:val="002E7CE3"/>
    <w:rsid w:val="002E7F16"/>
    <w:rsid w:val="002F64E3"/>
    <w:rsid w:val="002F7EC5"/>
    <w:rsid w:val="003014DE"/>
    <w:rsid w:val="00303B56"/>
    <w:rsid w:val="00306364"/>
    <w:rsid w:val="003105E0"/>
    <w:rsid w:val="00311B47"/>
    <w:rsid w:val="0031240B"/>
    <w:rsid w:val="00312AE0"/>
    <w:rsid w:val="00314657"/>
    <w:rsid w:val="00316B7D"/>
    <w:rsid w:val="00323EC7"/>
    <w:rsid w:val="00331FF6"/>
    <w:rsid w:val="00334FD7"/>
    <w:rsid w:val="00336922"/>
    <w:rsid w:val="00346A53"/>
    <w:rsid w:val="00351C67"/>
    <w:rsid w:val="003525AC"/>
    <w:rsid w:val="00355524"/>
    <w:rsid w:val="00360175"/>
    <w:rsid w:val="00362A37"/>
    <w:rsid w:val="003716B6"/>
    <w:rsid w:val="00371D38"/>
    <w:rsid w:val="0037472D"/>
    <w:rsid w:val="00376B9E"/>
    <w:rsid w:val="003779CD"/>
    <w:rsid w:val="00384040"/>
    <w:rsid w:val="0038412B"/>
    <w:rsid w:val="00387530"/>
    <w:rsid w:val="003917C6"/>
    <w:rsid w:val="003979CB"/>
    <w:rsid w:val="003A4307"/>
    <w:rsid w:val="003B7075"/>
    <w:rsid w:val="003C61C8"/>
    <w:rsid w:val="003C6A6E"/>
    <w:rsid w:val="003C7859"/>
    <w:rsid w:val="003D1AAE"/>
    <w:rsid w:val="003D2852"/>
    <w:rsid w:val="003E13A4"/>
    <w:rsid w:val="003F0E65"/>
    <w:rsid w:val="003F2F19"/>
    <w:rsid w:val="003F41C4"/>
    <w:rsid w:val="00404C7D"/>
    <w:rsid w:val="00411A24"/>
    <w:rsid w:val="00413E15"/>
    <w:rsid w:val="0041589D"/>
    <w:rsid w:val="00421BE8"/>
    <w:rsid w:val="004274DF"/>
    <w:rsid w:val="00431D07"/>
    <w:rsid w:val="00431D48"/>
    <w:rsid w:val="0043398D"/>
    <w:rsid w:val="004429A9"/>
    <w:rsid w:val="00444F94"/>
    <w:rsid w:val="00446611"/>
    <w:rsid w:val="00446920"/>
    <w:rsid w:val="0045282B"/>
    <w:rsid w:val="004604AE"/>
    <w:rsid w:val="00461151"/>
    <w:rsid w:val="004614B8"/>
    <w:rsid w:val="00464016"/>
    <w:rsid w:val="00470534"/>
    <w:rsid w:val="004747D4"/>
    <w:rsid w:val="004801D8"/>
    <w:rsid w:val="004849A0"/>
    <w:rsid w:val="0049238F"/>
    <w:rsid w:val="004937AC"/>
    <w:rsid w:val="004A1B64"/>
    <w:rsid w:val="004A370A"/>
    <w:rsid w:val="004A6062"/>
    <w:rsid w:val="004B4C06"/>
    <w:rsid w:val="004B5929"/>
    <w:rsid w:val="004B69F6"/>
    <w:rsid w:val="004C0EA6"/>
    <w:rsid w:val="004D7C2C"/>
    <w:rsid w:val="004E298C"/>
    <w:rsid w:val="004E40C8"/>
    <w:rsid w:val="004F450E"/>
    <w:rsid w:val="004F5C88"/>
    <w:rsid w:val="0050348B"/>
    <w:rsid w:val="005037F7"/>
    <w:rsid w:val="00507639"/>
    <w:rsid w:val="00526A2F"/>
    <w:rsid w:val="00531DDA"/>
    <w:rsid w:val="0053235A"/>
    <w:rsid w:val="005329F8"/>
    <w:rsid w:val="00545E13"/>
    <w:rsid w:val="0054649C"/>
    <w:rsid w:val="00546A38"/>
    <w:rsid w:val="00556896"/>
    <w:rsid w:val="0056667D"/>
    <w:rsid w:val="00580DF0"/>
    <w:rsid w:val="00591E21"/>
    <w:rsid w:val="00596C50"/>
    <w:rsid w:val="00597131"/>
    <w:rsid w:val="005A00E7"/>
    <w:rsid w:val="005A6152"/>
    <w:rsid w:val="005B0F01"/>
    <w:rsid w:val="005B4BEE"/>
    <w:rsid w:val="005C32B5"/>
    <w:rsid w:val="005C361D"/>
    <w:rsid w:val="005C64C5"/>
    <w:rsid w:val="005D1676"/>
    <w:rsid w:val="005D3516"/>
    <w:rsid w:val="005D3C65"/>
    <w:rsid w:val="005E1093"/>
    <w:rsid w:val="005F1048"/>
    <w:rsid w:val="005F4616"/>
    <w:rsid w:val="005F47C9"/>
    <w:rsid w:val="005F6F25"/>
    <w:rsid w:val="005F712F"/>
    <w:rsid w:val="006019E5"/>
    <w:rsid w:val="00602DA5"/>
    <w:rsid w:val="00605EC0"/>
    <w:rsid w:val="00616682"/>
    <w:rsid w:val="00627CB8"/>
    <w:rsid w:val="00630E78"/>
    <w:rsid w:val="006317E1"/>
    <w:rsid w:val="0064154C"/>
    <w:rsid w:val="006454CE"/>
    <w:rsid w:val="006504AA"/>
    <w:rsid w:val="006542F1"/>
    <w:rsid w:val="00655CBC"/>
    <w:rsid w:val="0066322C"/>
    <w:rsid w:val="00666624"/>
    <w:rsid w:val="006673E7"/>
    <w:rsid w:val="006709C1"/>
    <w:rsid w:val="00670B95"/>
    <w:rsid w:val="00671A8D"/>
    <w:rsid w:val="00684A51"/>
    <w:rsid w:val="00690CBB"/>
    <w:rsid w:val="00694F90"/>
    <w:rsid w:val="006A1D6B"/>
    <w:rsid w:val="006B089A"/>
    <w:rsid w:val="006B1544"/>
    <w:rsid w:val="006B167D"/>
    <w:rsid w:val="006D0055"/>
    <w:rsid w:val="006D2702"/>
    <w:rsid w:val="006D499B"/>
    <w:rsid w:val="006D5A41"/>
    <w:rsid w:val="006D75B9"/>
    <w:rsid w:val="006E2FA9"/>
    <w:rsid w:val="006F2D4F"/>
    <w:rsid w:val="006F58A9"/>
    <w:rsid w:val="006F683A"/>
    <w:rsid w:val="006F6C70"/>
    <w:rsid w:val="006F70A6"/>
    <w:rsid w:val="007011FA"/>
    <w:rsid w:val="0070260E"/>
    <w:rsid w:val="00702E32"/>
    <w:rsid w:val="0070563E"/>
    <w:rsid w:val="00706C40"/>
    <w:rsid w:val="00710E75"/>
    <w:rsid w:val="00711126"/>
    <w:rsid w:val="00715EFB"/>
    <w:rsid w:val="0072031F"/>
    <w:rsid w:val="007222D9"/>
    <w:rsid w:val="00725144"/>
    <w:rsid w:val="007264C3"/>
    <w:rsid w:val="0072700F"/>
    <w:rsid w:val="00732D99"/>
    <w:rsid w:val="0074667D"/>
    <w:rsid w:val="007471ED"/>
    <w:rsid w:val="00756AB0"/>
    <w:rsid w:val="00760F96"/>
    <w:rsid w:val="007646E5"/>
    <w:rsid w:val="00764C6E"/>
    <w:rsid w:val="0076729E"/>
    <w:rsid w:val="00772998"/>
    <w:rsid w:val="00772C3E"/>
    <w:rsid w:val="0077379D"/>
    <w:rsid w:val="007774DA"/>
    <w:rsid w:val="00777B19"/>
    <w:rsid w:val="00780CEB"/>
    <w:rsid w:val="00781675"/>
    <w:rsid w:val="007816ED"/>
    <w:rsid w:val="00783328"/>
    <w:rsid w:val="00784D57"/>
    <w:rsid w:val="007903EA"/>
    <w:rsid w:val="00790817"/>
    <w:rsid w:val="0079662F"/>
    <w:rsid w:val="00796B5B"/>
    <w:rsid w:val="007A03F4"/>
    <w:rsid w:val="007A1994"/>
    <w:rsid w:val="007A37B3"/>
    <w:rsid w:val="007A64F4"/>
    <w:rsid w:val="007A7BB3"/>
    <w:rsid w:val="007B1E5A"/>
    <w:rsid w:val="007B3F51"/>
    <w:rsid w:val="007C0364"/>
    <w:rsid w:val="007C193A"/>
    <w:rsid w:val="007C69A4"/>
    <w:rsid w:val="007C6DF7"/>
    <w:rsid w:val="007D01A9"/>
    <w:rsid w:val="007E18C2"/>
    <w:rsid w:val="007F129E"/>
    <w:rsid w:val="007F1F1D"/>
    <w:rsid w:val="007F5287"/>
    <w:rsid w:val="007F5330"/>
    <w:rsid w:val="00800446"/>
    <w:rsid w:val="008029B0"/>
    <w:rsid w:val="00807197"/>
    <w:rsid w:val="00811D43"/>
    <w:rsid w:val="00832962"/>
    <w:rsid w:val="00837AB9"/>
    <w:rsid w:val="008447EC"/>
    <w:rsid w:val="00847D98"/>
    <w:rsid w:val="008521C4"/>
    <w:rsid w:val="00853186"/>
    <w:rsid w:val="0085685F"/>
    <w:rsid w:val="00857CD7"/>
    <w:rsid w:val="00861588"/>
    <w:rsid w:val="008620E5"/>
    <w:rsid w:val="00866265"/>
    <w:rsid w:val="008679CD"/>
    <w:rsid w:val="00875055"/>
    <w:rsid w:val="00876965"/>
    <w:rsid w:val="00882AAF"/>
    <w:rsid w:val="00885AB0"/>
    <w:rsid w:val="00895228"/>
    <w:rsid w:val="00896DB8"/>
    <w:rsid w:val="00896F5B"/>
    <w:rsid w:val="008A06F8"/>
    <w:rsid w:val="008A37AF"/>
    <w:rsid w:val="008A3B4C"/>
    <w:rsid w:val="008B0813"/>
    <w:rsid w:val="008B3C34"/>
    <w:rsid w:val="008B5125"/>
    <w:rsid w:val="008C03F2"/>
    <w:rsid w:val="008C3BD3"/>
    <w:rsid w:val="008C470E"/>
    <w:rsid w:val="008C4898"/>
    <w:rsid w:val="008C5BDF"/>
    <w:rsid w:val="008D1C11"/>
    <w:rsid w:val="008D3337"/>
    <w:rsid w:val="008E4292"/>
    <w:rsid w:val="008E4413"/>
    <w:rsid w:val="008F485B"/>
    <w:rsid w:val="00915A2D"/>
    <w:rsid w:val="00915B6B"/>
    <w:rsid w:val="00920342"/>
    <w:rsid w:val="00931168"/>
    <w:rsid w:val="00931C87"/>
    <w:rsid w:val="00932B14"/>
    <w:rsid w:val="0094063F"/>
    <w:rsid w:val="00943748"/>
    <w:rsid w:val="0096103B"/>
    <w:rsid w:val="00962E02"/>
    <w:rsid w:val="00963947"/>
    <w:rsid w:val="0096596D"/>
    <w:rsid w:val="00972CD6"/>
    <w:rsid w:val="00973867"/>
    <w:rsid w:val="00980C8C"/>
    <w:rsid w:val="00980CF3"/>
    <w:rsid w:val="00985826"/>
    <w:rsid w:val="009948B3"/>
    <w:rsid w:val="009A2873"/>
    <w:rsid w:val="009A2941"/>
    <w:rsid w:val="009B2D1C"/>
    <w:rsid w:val="009B349A"/>
    <w:rsid w:val="009C11A5"/>
    <w:rsid w:val="009C2627"/>
    <w:rsid w:val="009C415C"/>
    <w:rsid w:val="009C4885"/>
    <w:rsid w:val="009C6C79"/>
    <w:rsid w:val="009D0EBE"/>
    <w:rsid w:val="009D18B2"/>
    <w:rsid w:val="009D57CA"/>
    <w:rsid w:val="009E0012"/>
    <w:rsid w:val="009E0391"/>
    <w:rsid w:val="009E043C"/>
    <w:rsid w:val="009E26E7"/>
    <w:rsid w:val="009E735D"/>
    <w:rsid w:val="009E7864"/>
    <w:rsid w:val="009F0263"/>
    <w:rsid w:val="009F430F"/>
    <w:rsid w:val="009F5D92"/>
    <w:rsid w:val="00A04121"/>
    <w:rsid w:val="00A11F62"/>
    <w:rsid w:val="00A14990"/>
    <w:rsid w:val="00A21577"/>
    <w:rsid w:val="00A24FBC"/>
    <w:rsid w:val="00A31340"/>
    <w:rsid w:val="00A31A0F"/>
    <w:rsid w:val="00A33020"/>
    <w:rsid w:val="00A46882"/>
    <w:rsid w:val="00A47E69"/>
    <w:rsid w:val="00A50EB9"/>
    <w:rsid w:val="00A52141"/>
    <w:rsid w:val="00A53418"/>
    <w:rsid w:val="00A548E0"/>
    <w:rsid w:val="00A571C8"/>
    <w:rsid w:val="00A61640"/>
    <w:rsid w:val="00A642A3"/>
    <w:rsid w:val="00A711C1"/>
    <w:rsid w:val="00A7457C"/>
    <w:rsid w:val="00A77D77"/>
    <w:rsid w:val="00A804CA"/>
    <w:rsid w:val="00A93BD3"/>
    <w:rsid w:val="00A958E7"/>
    <w:rsid w:val="00A96C4A"/>
    <w:rsid w:val="00AA0239"/>
    <w:rsid w:val="00AA7B62"/>
    <w:rsid w:val="00AB2B18"/>
    <w:rsid w:val="00AC33D9"/>
    <w:rsid w:val="00AC38B4"/>
    <w:rsid w:val="00AC4B0A"/>
    <w:rsid w:val="00AD258A"/>
    <w:rsid w:val="00AE29F7"/>
    <w:rsid w:val="00AE3862"/>
    <w:rsid w:val="00AE3BEC"/>
    <w:rsid w:val="00AF41E9"/>
    <w:rsid w:val="00AF58F0"/>
    <w:rsid w:val="00AF5F10"/>
    <w:rsid w:val="00B067FE"/>
    <w:rsid w:val="00B076BE"/>
    <w:rsid w:val="00B07B04"/>
    <w:rsid w:val="00B31C24"/>
    <w:rsid w:val="00B34916"/>
    <w:rsid w:val="00B35765"/>
    <w:rsid w:val="00B359A6"/>
    <w:rsid w:val="00B36E55"/>
    <w:rsid w:val="00B3736E"/>
    <w:rsid w:val="00B416D8"/>
    <w:rsid w:val="00B42399"/>
    <w:rsid w:val="00B4356F"/>
    <w:rsid w:val="00B4482B"/>
    <w:rsid w:val="00B471D8"/>
    <w:rsid w:val="00B511CD"/>
    <w:rsid w:val="00B5196E"/>
    <w:rsid w:val="00B616F7"/>
    <w:rsid w:val="00B61DEC"/>
    <w:rsid w:val="00B62911"/>
    <w:rsid w:val="00B63DE1"/>
    <w:rsid w:val="00B64746"/>
    <w:rsid w:val="00B70F1B"/>
    <w:rsid w:val="00B71970"/>
    <w:rsid w:val="00B77FAE"/>
    <w:rsid w:val="00B8098C"/>
    <w:rsid w:val="00B81287"/>
    <w:rsid w:val="00B863B1"/>
    <w:rsid w:val="00B910AB"/>
    <w:rsid w:val="00B9130A"/>
    <w:rsid w:val="00B926BC"/>
    <w:rsid w:val="00B958A7"/>
    <w:rsid w:val="00BA45F5"/>
    <w:rsid w:val="00BA7D86"/>
    <w:rsid w:val="00BB51A7"/>
    <w:rsid w:val="00BC082A"/>
    <w:rsid w:val="00BC09DD"/>
    <w:rsid w:val="00BD2CC6"/>
    <w:rsid w:val="00BD50FC"/>
    <w:rsid w:val="00BD73F0"/>
    <w:rsid w:val="00BE4FB3"/>
    <w:rsid w:val="00BE6608"/>
    <w:rsid w:val="00BE74C4"/>
    <w:rsid w:val="00BF1238"/>
    <w:rsid w:val="00C008F8"/>
    <w:rsid w:val="00C05A36"/>
    <w:rsid w:val="00C16C6D"/>
    <w:rsid w:val="00C203A7"/>
    <w:rsid w:val="00C311F4"/>
    <w:rsid w:val="00C3393F"/>
    <w:rsid w:val="00C33A32"/>
    <w:rsid w:val="00C33FAD"/>
    <w:rsid w:val="00C33FD7"/>
    <w:rsid w:val="00C34486"/>
    <w:rsid w:val="00C344A9"/>
    <w:rsid w:val="00C34989"/>
    <w:rsid w:val="00C34B45"/>
    <w:rsid w:val="00C40EAC"/>
    <w:rsid w:val="00C42A49"/>
    <w:rsid w:val="00C4349C"/>
    <w:rsid w:val="00C57A0B"/>
    <w:rsid w:val="00C63AC8"/>
    <w:rsid w:val="00C66C98"/>
    <w:rsid w:val="00C7775F"/>
    <w:rsid w:val="00C819C5"/>
    <w:rsid w:val="00C851C9"/>
    <w:rsid w:val="00C8782D"/>
    <w:rsid w:val="00C8783D"/>
    <w:rsid w:val="00C87EE7"/>
    <w:rsid w:val="00C93FE9"/>
    <w:rsid w:val="00C9425F"/>
    <w:rsid w:val="00C967D3"/>
    <w:rsid w:val="00CA0033"/>
    <w:rsid w:val="00CA1D98"/>
    <w:rsid w:val="00CA2374"/>
    <w:rsid w:val="00CA30AE"/>
    <w:rsid w:val="00CA682D"/>
    <w:rsid w:val="00CA7ECD"/>
    <w:rsid w:val="00CB6B31"/>
    <w:rsid w:val="00CB7F22"/>
    <w:rsid w:val="00CC590E"/>
    <w:rsid w:val="00CF7E2F"/>
    <w:rsid w:val="00D013C0"/>
    <w:rsid w:val="00D01B43"/>
    <w:rsid w:val="00D11E63"/>
    <w:rsid w:val="00D143F4"/>
    <w:rsid w:val="00D14C30"/>
    <w:rsid w:val="00D20A33"/>
    <w:rsid w:val="00D261CF"/>
    <w:rsid w:val="00D3339C"/>
    <w:rsid w:val="00D33A40"/>
    <w:rsid w:val="00D343CD"/>
    <w:rsid w:val="00D35681"/>
    <w:rsid w:val="00D37054"/>
    <w:rsid w:val="00D37DC8"/>
    <w:rsid w:val="00D4397B"/>
    <w:rsid w:val="00D46D02"/>
    <w:rsid w:val="00D476C0"/>
    <w:rsid w:val="00D50577"/>
    <w:rsid w:val="00D50FB4"/>
    <w:rsid w:val="00D51224"/>
    <w:rsid w:val="00D536F9"/>
    <w:rsid w:val="00D56731"/>
    <w:rsid w:val="00D60A99"/>
    <w:rsid w:val="00D639C1"/>
    <w:rsid w:val="00D70A83"/>
    <w:rsid w:val="00D71DB0"/>
    <w:rsid w:val="00D71F97"/>
    <w:rsid w:val="00D72844"/>
    <w:rsid w:val="00D72A41"/>
    <w:rsid w:val="00D7444F"/>
    <w:rsid w:val="00D77DF9"/>
    <w:rsid w:val="00D905C5"/>
    <w:rsid w:val="00D91DA6"/>
    <w:rsid w:val="00D92CA7"/>
    <w:rsid w:val="00D944D5"/>
    <w:rsid w:val="00D96AF1"/>
    <w:rsid w:val="00DA3580"/>
    <w:rsid w:val="00DA4FE8"/>
    <w:rsid w:val="00DA6D6E"/>
    <w:rsid w:val="00DB0DCD"/>
    <w:rsid w:val="00DB2AD6"/>
    <w:rsid w:val="00DC6FB5"/>
    <w:rsid w:val="00DD0DF3"/>
    <w:rsid w:val="00DD1272"/>
    <w:rsid w:val="00DE12E1"/>
    <w:rsid w:val="00DE3A78"/>
    <w:rsid w:val="00DE45A9"/>
    <w:rsid w:val="00DF0D61"/>
    <w:rsid w:val="00DF3211"/>
    <w:rsid w:val="00DF3C94"/>
    <w:rsid w:val="00DF67AF"/>
    <w:rsid w:val="00E00876"/>
    <w:rsid w:val="00E01231"/>
    <w:rsid w:val="00E0209E"/>
    <w:rsid w:val="00E047D3"/>
    <w:rsid w:val="00E07173"/>
    <w:rsid w:val="00E20FCE"/>
    <w:rsid w:val="00E2104D"/>
    <w:rsid w:val="00E33431"/>
    <w:rsid w:val="00E33B45"/>
    <w:rsid w:val="00E34708"/>
    <w:rsid w:val="00E35756"/>
    <w:rsid w:val="00E36A76"/>
    <w:rsid w:val="00E36F15"/>
    <w:rsid w:val="00E451AA"/>
    <w:rsid w:val="00E5114B"/>
    <w:rsid w:val="00E51BB4"/>
    <w:rsid w:val="00E51BD5"/>
    <w:rsid w:val="00E54C30"/>
    <w:rsid w:val="00E64C48"/>
    <w:rsid w:val="00E66253"/>
    <w:rsid w:val="00E7190E"/>
    <w:rsid w:val="00E72530"/>
    <w:rsid w:val="00E7557A"/>
    <w:rsid w:val="00E842DD"/>
    <w:rsid w:val="00E85783"/>
    <w:rsid w:val="00E9013F"/>
    <w:rsid w:val="00E90F11"/>
    <w:rsid w:val="00E93593"/>
    <w:rsid w:val="00E9438E"/>
    <w:rsid w:val="00EA08A4"/>
    <w:rsid w:val="00EA2C1C"/>
    <w:rsid w:val="00EA2FA2"/>
    <w:rsid w:val="00EA5DA9"/>
    <w:rsid w:val="00EA63F4"/>
    <w:rsid w:val="00EB6092"/>
    <w:rsid w:val="00EC5AE4"/>
    <w:rsid w:val="00ED5CA3"/>
    <w:rsid w:val="00ED6643"/>
    <w:rsid w:val="00EE1E07"/>
    <w:rsid w:val="00EE296E"/>
    <w:rsid w:val="00EF1D81"/>
    <w:rsid w:val="00EF3ECF"/>
    <w:rsid w:val="00F04D81"/>
    <w:rsid w:val="00F10454"/>
    <w:rsid w:val="00F14984"/>
    <w:rsid w:val="00F2249A"/>
    <w:rsid w:val="00F224CD"/>
    <w:rsid w:val="00F30D39"/>
    <w:rsid w:val="00F34FC1"/>
    <w:rsid w:val="00F36A76"/>
    <w:rsid w:val="00F37077"/>
    <w:rsid w:val="00F379C1"/>
    <w:rsid w:val="00F43FED"/>
    <w:rsid w:val="00F510FB"/>
    <w:rsid w:val="00F5510A"/>
    <w:rsid w:val="00F63192"/>
    <w:rsid w:val="00F67B70"/>
    <w:rsid w:val="00F710C5"/>
    <w:rsid w:val="00F72933"/>
    <w:rsid w:val="00F760C9"/>
    <w:rsid w:val="00F83CE5"/>
    <w:rsid w:val="00F850A4"/>
    <w:rsid w:val="00F8766C"/>
    <w:rsid w:val="00F947EA"/>
    <w:rsid w:val="00F95079"/>
    <w:rsid w:val="00FA6611"/>
    <w:rsid w:val="00FB3C29"/>
    <w:rsid w:val="00FB4ADF"/>
    <w:rsid w:val="00FC05C4"/>
    <w:rsid w:val="00FC48DE"/>
    <w:rsid w:val="00FC7A15"/>
    <w:rsid w:val="00FD2C32"/>
    <w:rsid w:val="00FD74A5"/>
    <w:rsid w:val="00FE07E3"/>
    <w:rsid w:val="00FE1649"/>
    <w:rsid w:val="00FE5264"/>
    <w:rsid w:val="00FE56C9"/>
    <w:rsid w:val="00FE74AD"/>
    <w:rsid w:val="00FF1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14CD36B"/>
  <w15:chartTrackingRefBased/>
  <w15:docId w15:val="{59A3AE9D-550C-4608-AD46-8830D215B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6A76"/>
    <w:pPr>
      <w:ind w:hanging="431"/>
    </w:pPr>
    <w:rPr>
      <w:rFonts w:eastAsiaTheme="minorEastAsia"/>
      <w:lang w:val="en-US"/>
    </w:rPr>
  </w:style>
  <w:style w:type="paragraph" w:styleId="1">
    <w:name w:val="heading 1"/>
    <w:basedOn w:val="a"/>
    <w:next w:val="a"/>
    <w:link w:val="10"/>
    <w:uiPriority w:val="9"/>
    <w:qFormat/>
    <w:rsid w:val="00B5196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71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5196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3">
    <w:name w:val="List Paragraph"/>
    <w:aliases w:val="UL,Содержание. 2 уровень"/>
    <w:basedOn w:val="a"/>
    <w:link w:val="a4"/>
    <w:uiPriority w:val="34"/>
    <w:qFormat/>
    <w:rsid w:val="0079662F"/>
    <w:pPr>
      <w:ind w:left="720"/>
      <w:contextualSpacing/>
    </w:pPr>
  </w:style>
  <w:style w:type="character" w:styleId="a5">
    <w:name w:val="Hyperlink"/>
    <w:uiPriority w:val="99"/>
    <w:unhideWhenUsed/>
    <w:rsid w:val="0079662F"/>
    <w:rPr>
      <w:color w:val="0563C1"/>
      <w:u w:val="single"/>
    </w:rPr>
  </w:style>
  <w:style w:type="paragraph" w:styleId="11">
    <w:name w:val="toc 1"/>
    <w:basedOn w:val="a"/>
    <w:next w:val="a"/>
    <w:autoRedefine/>
    <w:uiPriority w:val="39"/>
    <w:rsid w:val="0079662F"/>
    <w:pPr>
      <w:tabs>
        <w:tab w:val="right" w:leader="dot" w:pos="10016"/>
      </w:tabs>
    </w:pPr>
    <w:rPr>
      <w:rFonts w:ascii="Times New Roman" w:hAnsi="Times New Roman"/>
      <w:sz w:val="20"/>
      <w:szCs w:val="20"/>
      <w:lang w:val="en-GB" w:eastAsia="sv-SE"/>
    </w:rPr>
  </w:style>
  <w:style w:type="paragraph" w:styleId="a6">
    <w:name w:val="TOC Heading"/>
    <w:basedOn w:val="1"/>
    <w:next w:val="a"/>
    <w:uiPriority w:val="39"/>
    <w:unhideWhenUsed/>
    <w:qFormat/>
    <w:rsid w:val="0079662F"/>
    <w:pPr>
      <w:pBdr>
        <w:bottom w:val="single" w:sz="4" w:space="1" w:color="595959" w:themeColor="text1" w:themeTint="A6"/>
      </w:pBdr>
      <w:spacing w:before="360" w:after="160"/>
      <w:ind w:left="432" w:hanging="432"/>
      <w:outlineLvl w:val="9"/>
    </w:pPr>
    <w:rPr>
      <w:rFonts w:ascii="Times New Roman" w:hAnsi="Times New Roman"/>
      <w:b/>
      <w:bCs/>
      <w:smallCaps/>
      <w:color w:val="000000" w:themeColor="text1"/>
      <w:sz w:val="28"/>
      <w:szCs w:val="36"/>
    </w:rPr>
  </w:style>
  <w:style w:type="paragraph" w:styleId="a7">
    <w:name w:val="footer"/>
    <w:basedOn w:val="a"/>
    <w:link w:val="a8"/>
    <w:uiPriority w:val="99"/>
    <w:unhideWhenUsed/>
    <w:rsid w:val="0079662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9662F"/>
    <w:rPr>
      <w:rFonts w:eastAsiaTheme="minorEastAsia"/>
      <w:lang w:val="en-US"/>
    </w:rPr>
  </w:style>
  <w:style w:type="table" w:styleId="a9">
    <w:name w:val="Table Grid"/>
    <w:basedOn w:val="a1"/>
    <w:uiPriority w:val="39"/>
    <w:rsid w:val="0079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Абзац списка Знак"/>
    <w:aliases w:val="UL Знак,Содержание. 2 уровень Знак"/>
    <w:link w:val="a3"/>
    <w:uiPriority w:val="34"/>
    <w:locked/>
    <w:rsid w:val="0079662F"/>
    <w:rPr>
      <w:rFonts w:eastAsiaTheme="minorEastAsia"/>
      <w:lang w:val="en-US"/>
    </w:rPr>
  </w:style>
  <w:style w:type="table" w:customStyle="1" w:styleId="TableGrid1">
    <w:name w:val="Table Grid1"/>
    <w:basedOn w:val="a1"/>
    <w:next w:val="a9"/>
    <w:uiPriority w:val="59"/>
    <w:rsid w:val="00684A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1C56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1C565F"/>
    <w:rPr>
      <w:rFonts w:ascii="Segoe UI" w:eastAsiaTheme="minorEastAsia" w:hAnsi="Segoe UI" w:cs="Segoe UI"/>
      <w:sz w:val="18"/>
      <w:szCs w:val="18"/>
      <w:lang w:val="en-US"/>
    </w:rPr>
  </w:style>
  <w:style w:type="character" w:customStyle="1" w:styleId="20">
    <w:name w:val="Заголовок 2 Знак"/>
    <w:basedOn w:val="a0"/>
    <w:link w:val="2"/>
    <w:uiPriority w:val="9"/>
    <w:semiHidden/>
    <w:rsid w:val="00597131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n-US"/>
    </w:rPr>
  </w:style>
  <w:style w:type="table" w:customStyle="1" w:styleId="TableGrid2">
    <w:name w:val="Table Grid2"/>
    <w:basedOn w:val="a1"/>
    <w:next w:val="a9"/>
    <w:uiPriority w:val="39"/>
    <w:rsid w:val="006D5A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9"/>
    <w:uiPriority w:val="39"/>
    <w:rsid w:val="006D5A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9"/>
    <w:uiPriority w:val="39"/>
    <w:rsid w:val="005323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"/>
    <w:link w:val="ad"/>
    <w:uiPriority w:val="99"/>
    <w:unhideWhenUsed/>
    <w:rsid w:val="002D15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D15F9"/>
    <w:rPr>
      <w:rFonts w:eastAsiaTheme="minorEastAsia"/>
      <w:lang w:val="en-US"/>
    </w:rPr>
  </w:style>
  <w:style w:type="table" w:customStyle="1" w:styleId="3">
    <w:name w:val="Сетка таблицы3"/>
    <w:basedOn w:val="a1"/>
    <w:next w:val="a9"/>
    <w:uiPriority w:val="39"/>
    <w:rsid w:val="00AD25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annotation reference"/>
    <w:basedOn w:val="a0"/>
    <w:uiPriority w:val="99"/>
    <w:semiHidden/>
    <w:unhideWhenUsed/>
    <w:rsid w:val="00972CD6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972CD6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972CD6"/>
    <w:rPr>
      <w:rFonts w:eastAsiaTheme="minorEastAsia"/>
      <w:sz w:val="20"/>
      <w:szCs w:val="20"/>
      <w:lang w:val="en-US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972CD6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972CD6"/>
    <w:rPr>
      <w:rFonts w:eastAsiaTheme="minorEastAsia"/>
      <w:b/>
      <w:bCs/>
      <w:sz w:val="20"/>
      <w:szCs w:val="20"/>
      <w:lang w:val="en-US"/>
    </w:rPr>
  </w:style>
  <w:style w:type="paragraph" w:customStyle="1" w:styleId="productcaracteristics-subtitle">
    <w:name w:val="product__caracteristics-subtitle"/>
    <w:basedOn w:val="a"/>
    <w:rsid w:val="00D96AF1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3">
    <w:name w:val="Normal (Web)"/>
    <w:basedOn w:val="a"/>
    <w:uiPriority w:val="99"/>
    <w:unhideWhenUsed/>
    <w:rsid w:val="000974C4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f4">
    <w:name w:val="Strong"/>
    <w:basedOn w:val="a0"/>
    <w:uiPriority w:val="22"/>
    <w:qFormat/>
    <w:rsid w:val="000974C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946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1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6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6" Type="http://schemas.openxmlformats.org/officeDocument/2006/relationships/image" Target="media/image9.pn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png"/><Relationship Id="rId97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png"/><Relationship Id="rId93" Type="http://schemas.openxmlformats.org/officeDocument/2006/relationships/image" Target="media/image86.jpeg"/><Relationship Id="rId9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107183-1842-4983-9214-88B5FF7C8F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22</Pages>
  <Words>8381</Words>
  <Characters>47772</Characters>
  <Application>Microsoft Office Word</Application>
  <DocSecurity>0</DocSecurity>
  <Lines>398</Lines>
  <Paragraphs>112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Ucell</Company>
  <LinksUpToDate>false</LinksUpToDate>
  <CharactersWithSpaces>56041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Шахзод Шоусмонов</dc:creator>
  <cp:keywords/>
  <dc:description/>
  <cp:lastModifiedBy>Искандар Юнусов</cp:lastModifiedBy>
  <cp:revision>4</cp:revision>
  <cp:lastPrinted>2021-01-20T11:44:00Z</cp:lastPrinted>
  <dcterms:created xsi:type="dcterms:W3CDTF">2026-03-16T10:46:00Z</dcterms:created>
  <dcterms:modified xsi:type="dcterms:W3CDTF">2026-03-19T08:15:00Z</dcterms:modified>
</cp:coreProperties>
</file>